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49" w:rsidRPr="00283408" w:rsidRDefault="00153B49" w:rsidP="00283408">
      <w:pPr>
        <w:pStyle w:val="xsm-p"/>
        <w:spacing w:before="0" w:beforeAutospacing="0" w:after="0" w:afterAutospacing="0" w:line="360" w:lineRule="auto"/>
        <w:jc w:val="center"/>
        <w:rPr>
          <w:rFonts w:ascii="Calibri" w:hAnsi="Calibri"/>
          <w:b/>
          <w:color w:val="171717" w:themeColor="background2" w:themeShade="1A"/>
          <w:sz w:val="28"/>
          <w:szCs w:val="22"/>
        </w:rPr>
      </w:pPr>
      <w:r w:rsidRPr="00283408">
        <w:rPr>
          <w:rFonts w:ascii="Calibri" w:hAnsi="Calibri"/>
          <w:b/>
          <w:noProof/>
          <w:color w:val="171717" w:themeColor="background2" w:themeShade="1A"/>
          <w:sz w:val="28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00960" cy="1173480"/>
            <wp:effectExtent l="0" t="0" r="8890" b="762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408">
        <w:rPr>
          <w:rFonts w:ascii="Calibri" w:hAnsi="Calibri"/>
          <w:b/>
          <w:color w:val="171717" w:themeColor="background2" w:themeShade="1A"/>
          <w:sz w:val="28"/>
          <w:szCs w:val="22"/>
        </w:rPr>
        <w:t>POUR UNE LOI GRAND-ÂGE ET AUTONOMIE</w:t>
      </w:r>
    </w:p>
    <w:p w:rsidR="00E51977" w:rsidRPr="00283408" w:rsidRDefault="00283408" w:rsidP="00283408">
      <w:pPr>
        <w:pStyle w:val="xsm-p"/>
        <w:spacing w:before="0" w:beforeAutospacing="0" w:after="0" w:afterAutospacing="0" w:line="360" w:lineRule="auto"/>
        <w:jc w:val="center"/>
        <w:rPr>
          <w:rFonts w:ascii="Calibri" w:hAnsi="Calibri"/>
          <w:b/>
          <w:color w:val="171717" w:themeColor="background2" w:themeShade="1A"/>
          <w:sz w:val="28"/>
          <w:szCs w:val="22"/>
        </w:rPr>
      </w:pPr>
      <w:r w:rsidRPr="00283408">
        <w:rPr>
          <w:rFonts w:ascii="Calibri" w:hAnsi="Calibri" w:cs="Calibri"/>
          <w:b/>
          <w:color w:val="171717" w:themeColor="background2" w:themeShade="1A"/>
          <w:sz w:val="28"/>
          <w:szCs w:val="22"/>
        </w:rPr>
        <w:t>À</w:t>
      </w:r>
      <w:r w:rsidR="00153B49" w:rsidRPr="00283408">
        <w:rPr>
          <w:rFonts w:ascii="Calibri" w:hAnsi="Calibri"/>
          <w:b/>
          <w:color w:val="171717" w:themeColor="background2" w:themeShade="1A"/>
          <w:sz w:val="28"/>
          <w:szCs w:val="22"/>
        </w:rPr>
        <w:t xml:space="preserve"> LA HAUTEUR DES AMBITIONS AFFICH</w:t>
      </w:r>
      <w:r w:rsidRPr="00283408">
        <w:rPr>
          <w:rFonts w:ascii="Calibri" w:hAnsi="Calibri" w:cs="Calibri"/>
          <w:b/>
          <w:color w:val="171717" w:themeColor="background2" w:themeShade="1A"/>
          <w:sz w:val="28"/>
          <w:szCs w:val="22"/>
        </w:rPr>
        <w:t>É</w:t>
      </w:r>
      <w:r w:rsidR="00153B49" w:rsidRPr="00283408">
        <w:rPr>
          <w:rFonts w:ascii="Calibri" w:hAnsi="Calibri"/>
          <w:b/>
          <w:color w:val="171717" w:themeColor="background2" w:themeShade="1A"/>
          <w:sz w:val="28"/>
          <w:szCs w:val="22"/>
        </w:rPr>
        <w:t>ES :</w:t>
      </w:r>
    </w:p>
    <w:p w:rsidR="00153B49" w:rsidRPr="00283408" w:rsidRDefault="00153B49" w:rsidP="00283408">
      <w:pPr>
        <w:pStyle w:val="xsm-p"/>
        <w:spacing w:before="0" w:beforeAutospacing="0" w:after="0" w:afterAutospacing="0" w:line="360" w:lineRule="auto"/>
        <w:jc w:val="center"/>
        <w:rPr>
          <w:rFonts w:ascii="Calibri" w:hAnsi="Calibri"/>
          <w:b/>
          <w:color w:val="171717" w:themeColor="background2" w:themeShade="1A"/>
          <w:sz w:val="28"/>
          <w:szCs w:val="22"/>
        </w:rPr>
      </w:pPr>
      <w:r w:rsidRPr="00283408">
        <w:rPr>
          <w:rFonts w:ascii="Calibri" w:hAnsi="Calibri"/>
          <w:b/>
          <w:color w:val="171717" w:themeColor="background2" w:themeShade="1A"/>
          <w:sz w:val="28"/>
          <w:szCs w:val="22"/>
        </w:rPr>
        <w:t>VŒU RELATIF AUX ENGAGEMENTS ET D</w:t>
      </w:r>
      <w:r w:rsidR="00283408" w:rsidRPr="00283408">
        <w:rPr>
          <w:rFonts w:ascii="Calibri" w:hAnsi="Calibri" w:cs="Calibri"/>
          <w:b/>
          <w:color w:val="171717" w:themeColor="background2" w:themeShade="1A"/>
          <w:sz w:val="28"/>
          <w:szCs w:val="22"/>
        </w:rPr>
        <w:t>É</w:t>
      </w:r>
      <w:r w:rsidRPr="00283408">
        <w:rPr>
          <w:rFonts w:ascii="Calibri" w:hAnsi="Calibri"/>
          <w:b/>
          <w:color w:val="171717" w:themeColor="background2" w:themeShade="1A"/>
          <w:sz w:val="28"/>
          <w:szCs w:val="22"/>
        </w:rPr>
        <w:t>FI</w:t>
      </w:r>
      <w:r w:rsidR="00AA61FC">
        <w:rPr>
          <w:rFonts w:ascii="Calibri" w:hAnsi="Calibri"/>
          <w:b/>
          <w:color w:val="171717" w:themeColor="background2" w:themeShade="1A"/>
          <w:sz w:val="28"/>
          <w:szCs w:val="22"/>
        </w:rPr>
        <w:t>S</w:t>
      </w:r>
    </w:p>
    <w:p w:rsidR="00824384" w:rsidRPr="00283408" w:rsidRDefault="00153B49" w:rsidP="00283408">
      <w:pPr>
        <w:pStyle w:val="xsm-p"/>
        <w:spacing w:before="0" w:beforeAutospacing="0" w:after="0" w:afterAutospacing="0" w:line="360" w:lineRule="auto"/>
        <w:jc w:val="center"/>
        <w:rPr>
          <w:rFonts w:ascii="Calibri" w:hAnsi="Calibri"/>
          <w:b/>
          <w:color w:val="171717" w:themeColor="background2" w:themeShade="1A"/>
          <w:sz w:val="28"/>
          <w:szCs w:val="22"/>
        </w:rPr>
      </w:pPr>
      <w:r w:rsidRPr="00283408">
        <w:rPr>
          <w:rFonts w:ascii="Calibri" w:hAnsi="Calibri"/>
          <w:b/>
          <w:color w:val="171717" w:themeColor="background2" w:themeShade="1A"/>
          <w:sz w:val="28"/>
          <w:szCs w:val="22"/>
        </w:rPr>
        <w:t>AUXQUELS LA LOI DEVRA R</w:t>
      </w:r>
      <w:r w:rsidR="00283408" w:rsidRPr="00283408">
        <w:rPr>
          <w:rFonts w:ascii="Calibri" w:hAnsi="Calibri" w:cs="Calibri"/>
          <w:b/>
          <w:color w:val="171717" w:themeColor="background2" w:themeShade="1A"/>
          <w:sz w:val="28"/>
          <w:szCs w:val="22"/>
        </w:rPr>
        <w:t>É</w:t>
      </w:r>
      <w:r w:rsidRPr="00283408">
        <w:rPr>
          <w:rFonts w:ascii="Calibri" w:hAnsi="Calibri"/>
          <w:b/>
          <w:color w:val="171717" w:themeColor="background2" w:themeShade="1A"/>
          <w:sz w:val="28"/>
          <w:szCs w:val="22"/>
        </w:rPr>
        <w:t>PONDRE</w:t>
      </w:r>
    </w:p>
    <w:p w:rsidR="004F0A22" w:rsidRPr="00C807D9" w:rsidRDefault="004F0A22" w:rsidP="00153B49">
      <w:pPr>
        <w:pStyle w:val="xsm-p"/>
        <w:spacing w:before="0" w:beforeAutospacing="0" w:after="0" w:afterAutospacing="0" w:line="360" w:lineRule="auto"/>
        <w:jc w:val="center"/>
        <w:rPr>
          <w:rFonts w:ascii="Calibri" w:hAnsi="Calibri"/>
          <w:b/>
          <w:sz w:val="28"/>
          <w:szCs w:val="22"/>
        </w:rPr>
      </w:pPr>
    </w:p>
    <w:p w:rsidR="00E51977" w:rsidRPr="00C807D9" w:rsidRDefault="00E51977" w:rsidP="00153B49">
      <w:pPr>
        <w:pStyle w:val="xsm-p"/>
        <w:spacing w:before="0" w:beforeAutospacing="0" w:after="0" w:afterAutospacing="0" w:line="360" w:lineRule="auto"/>
        <w:jc w:val="both"/>
        <w:rPr>
          <w:rFonts w:ascii="Calibri" w:hAnsi="Calibri"/>
          <w:i/>
          <w:szCs w:val="22"/>
        </w:rPr>
      </w:pPr>
      <w:r w:rsidRPr="00C807D9">
        <w:rPr>
          <w:rFonts w:ascii="Calibri" w:hAnsi="Calibri"/>
          <w:i/>
          <w:szCs w:val="22"/>
        </w:rPr>
        <w:t>Sur proposition de la Fédération Hospitalière de France (FHF), qui rassemble les 1000 hôpitaux publics et 3800</w:t>
      </w:r>
      <w:r w:rsidR="00085D6E" w:rsidRPr="00C807D9">
        <w:rPr>
          <w:rFonts w:ascii="Calibri" w:hAnsi="Calibri"/>
          <w:i/>
          <w:szCs w:val="22"/>
        </w:rPr>
        <w:t> </w:t>
      </w:r>
      <w:r w:rsidRPr="00C807D9">
        <w:rPr>
          <w:rFonts w:ascii="Calibri" w:hAnsi="Calibri"/>
          <w:i/>
          <w:szCs w:val="22"/>
        </w:rPr>
        <w:t>établissements sociaux et médico-sociaux publics</w:t>
      </w:r>
    </w:p>
    <w:p w:rsidR="00215A81" w:rsidRPr="00C807D9" w:rsidRDefault="00AA61FC" w:rsidP="00153B49">
      <w:pPr>
        <w:pStyle w:val="xsm-p"/>
        <w:spacing w:before="0" w:beforeAutospacing="0" w:after="0" w:afterAutospacing="0" w:line="360" w:lineRule="auto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</w:p>
    <w:p w:rsidR="00D53D29" w:rsidRPr="00C807D9" w:rsidRDefault="00E51977" w:rsidP="00153B49">
      <w:pPr>
        <w:pStyle w:val="xsm-p"/>
        <w:spacing w:before="0" w:beforeAutospacing="0" w:after="0" w:afterAutospacing="0" w:line="360" w:lineRule="auto"/>
        <w:jc w:val="both"/>
        <w:rPr>
          <w:rFonts w:ascii="Calibri" w:hAnsi="Calibri"/>
          <w:szCs w:val="22"/>
        </w:rPr>
      </w:pPr>
      <w:r w:rsidRPr="00C807D9">
        <w:rPr>
          <w:rFonts w:ascii="Calibri" w:hAnsi="Calibri"/>
          <w:szCs w:val="22"/>
        </w:rPr>
        <w:t xml:space="preserve">Considérant que </w:t>
      </w:r>
      <w:r w:rsidR="00D53D29" w:rsidRPr="00C807D9">
        <w:rPr>
          <w:rFonts w:ascii="Calibri" w:hAnsi="Calibri"/>
          <w:szCs w:val="22"/>
        </w:rPr>
        <w:t xml:space="preserve">le rapport </w:t>
      </w:r>
      <w:proofErr w:type="spellStart"/>
      <w:r w:rsidR="00D53D29" w:rsidRPr="00C807D9">
        <w:rPr>
          <w:rFonts w:ascii="Calibri" w:hAnsi="Calibri"/>
          <w:szCs w:val="22"/>
        </w:rPr>
        <w:t>Libault</w:t>
      </w:r>
      <w:proofErr w:type="spellEnd"/>
      <w:r w:rsidR="00D53D29" w:rsidRPr="00C807D9">
        <w:rPr>
          <w:rFonts w:ascii="Calibri" w:hAnsi="Calibri"/>
          <w:szCs w:val="22"/>
        </w:rPr>
        <w:t>, synthèse de la concertation nationale grand-âge et autonomie menée par l</w:t>
      </w:r>
      <w:r w:rsidR="00D13AAA" w:rsidRPr="00C807D9">
        <w:rPr>
          <w:rFonts w:ascii="Calibri" w:hAnsi="Calibri"/>
          <w:szCs w:val="22"/>
        </w:rPr>
        <w:t>es pouvoirs publics, dresse un constat étayé et</w:t>
      </w:r>
      <w:r w:rsidR="00D53D29" w:rsidRPr="00C807D9">
        <w:rPr>
          <w:rFonts w:ascii="Calibri" w:hAnsi="Calibri"/>
          <w:szCs w:val="22"/>
        </w:rPr>
        <w:t xml:space="preserve"> </w:t>
      </w:r>
      <w:r w:rsidR="00D13AAA" w:rsidRPr="00C807D9">
        <w:rPr>
          <w:rFonts w:ascii="Calibri" w:hAnsi="Calibri"/>
          <w:szCs w:val="22"/>
        </w:rPr>
        <w:t>juste</w:t>
      </w:r>
      <w:r w:rsidR="00F46A8B" w:rsidRPr="00C807D9">
        <w:rPr>
          <w:rFonts w:ascii="Calibri" w:hAnsi="Calibri"/>
          <w:szCs w:val="22"/>
        </w:rPr>
        <w:t>,</w:t>
      </w:r>
      <w:r w:rsidR="00D13AAA" w:rsidRPr="00C807D9">
        <w:rPr>
          <w:rFonts w:ascii="Calibri" w:hAnsi="Calibri"/>
          <w:szCs w:val="22"/>
        </w:rPr>
        <w:t xml:space="preserve"> </w:t>
      </w:r>
      <w:r w:rsidR="00D53D29" w:rsidRPr="00C807D9">
        <w:rPr>
          <w:rFonts w:ascii="Calibri" w:hAnsi="Calibri"/>
          <w:szCs w:val="22"/>
        </w:rPr>
        <w:t>et définit des enjeux</w:t>
      </w:r>
      <w:r w:rsidR="00F46A8B" w:rsidRPr="00C807D9">
        <w:rPr>
          <w:rFonts w:ascii="Calibri" w:hAnsi="Calibri"/>
          <w:szCs w:val="22"/>
        </w:rPr>
        <w:t xml:space="preserve"> sur lesquels</w:t>
      </w:r>
      <w:r w:rsidR="00D53D29" w:rsidRPr="00C807D9">
        <w:rPr>
          <w:rFonts w:ascii="Calibri" w:hAnsi="Calibri"/>
          <w:szCs w:val="22"/>
        </w:rPr>
        <w:t xml:space="preserve"> les acteurs du secteur</w:t>
      </w:r>
      <w:r w:rsidR="00F46A8B" w:rsidRPr="00C807D9">
        <w:rPr>
          <w:rFonts w:ascii="Calibri" w:hAnsi="Calibri"/>
          <w:szCs w:val="22"/>
        </w:rPr>
        <w:t xml:space="preserve"> s’accordent</w:t>
      </w:r>
      <w:r w:rsidR="00D53D29" w:rsidRPr="00C807D9">
        <w:rPr>
          <w:rFonts w:ascii="Calibri" w:hAnsi="Calibri"/>
          <w:szCs w:val="22"/>
        </w:rPr>
        <w:t>,</w:t>
      </w:r>
    </w:p>
    <w:p w:rsidR="00E51977" w:rsidRPr="00C807D9" w:rsidRDefault="00E422DA" w:rsidP="00153B49">
      <w:pPr>
        <w:pStyle w:val="xsm-p"/>
        <w:spacing w:before="0" w:beforeAutospacing="0" w:after="0" w:afterAutospacing="0" w:line="360" w:lineRule="auto"/>
        <w:jc w:val="both"/>
        <w:rPr>
          <w:rFonts w:ascii="Calibri" w:hAnsi="Calibri"/>
          <w:szCs w:val="22"/>
        </w:rPr>
      </w:pPr>
      <w:r w:rsidRPr="00C807D9">
        <w:rPr>
          <w:rFonts w:ascii="Calibri" w:hAnsi="Calibri"/>
          <w:szCs w:val="22"/>
        </w:rPr>
        <w:t>Considérant que ce rapport for</w:t>
      </w:r>
      <w:r w:rsidR="002D602D" w:rsidRPr="00C807D9">
        <w:rPr>
          <w:rFonts w:ascii="Calibri" w:hAnsi="Calibri"/>
          <w:szCs w:val="22"/>
        </w:rPr>
        <w:t>mule à travers 175 propositions</w:t>
      </w:r>
      <w:r w:rsidR="00F46A8B" w:rsidRPr="00C807D9">
        <w:rPr>
          <w:rFonts w:ascii="Calibri" w:hAnsi="Calibri"/>
          <w:szCs w:val="22"/>
        </w:rPr>
        <w:t xml:space="preserve"> </w:t>
      </w:r>
      <w:r w:rsidRPr="00C807D9">
        <w:rPr>
          <w:rFonts w:ascii="Calibri" w:hAnsi="Calibri"/>
          <w:szCs w:val="22"/>
        </w:rPr>
        <w:t>des ambitions élevées pour une transformation profonde de l’accompagnement du grand âge,</w:t>
      </w:r>
    </w:p>
    <w:p w:rsidR="002D602D" w:rsidRPr="00C807D9" w:rsidRDefault="002D602D" w:rsidP="00153B49">
      <w:pPr>
        <w:spacing w:after="0" w:line="360" w:lineRule="auto"/>
        <w:jc w:val="both"/>
        <w:rPr>
          <w:sz w:val="24"/>
        </w:rPr>
      </w:pPr>
      <w:r w:rsidRPr="00C807D9">
        <w:rPr>
          <w:sz w:val="24"/>
        </w:rPr>
        <w:t xml:space="preserve">Considérant que les leviers de transformation du secteur du grand âge évoqués dans le rapport sont en </w:t>
      </w:r>
      <w:proofErr w:type="gramStart"/>
      <w:r w:rsidRPr="00C807D9">
        <w:rPr>
          <w:sz w:val="24"/>
        </w:rPr>
        <w:t>adéquation</w:t>
      </w:r>
      <w:proofErr w:type="gramEnd"/>
      <w:r w:rsidRPr="00C807D9">
        <w:rPr>
          <w:sz w:val="24"/>
        </w:rPr>
        <w:t xml:space="preserve"> avec les « 10 principes et conditions de réussite » définis par la FHF dès 2018.</w:t>
      </w:r>
    </w:p>
    <w:p w:rsidR="002D602D" w:rsidRPr="00C807D9" w:rsidRDefault="00E422DA" w:rsidP="00153B49">
      <w:pPr>
        <w:pStyle w:val="xsm-p"/>
        <w:spacing w:before="0" w:beforeAutospacing="0" w:after="0" w:afterAutospacing="0" w:line="360" w:lineRule="auto"/>
        <w:jc w:val="both"/>
        <w:rPr>
          <w:rFonts w:ascii="Calibri" w:hAnsi="Calibri"/>
          <w:szCs w:val="22"/>
        </w:rPr>
      </w:pPr>
      <w:r w:rsidRPr="00C807D9">
        <w:rPr>
          <w:rFonts w:ascii="Calibri" w:hAnsi="Calibri"/>
          <w:szCs w:val="22"/>
        </w:rPr>
        <w:t>Considérant que la mise en œuvre des réformes structurelles nécessaire</w:t>
      </w:r>
      <w:r w:rsidR="00B77426" w:rsidRPr="00C807D9">
        <w:rPr>
          <w:rFonts w:ascii="Calibri" w:hAnsi="Calibri"/>
          <w:szCs w:val="22"/>
        </w:rPr>
        <w:t>s</w:t>
      </w:r>
      <w:r w:rsidRPr="00C807D9">
        <w:rPr>
          <w:rFonts w:ascii="Calibri" w:hAnsi="Calibri"/>
          <w:szCs w:val="22"/>
        </w:rPr>
        <w:t xml:space="preserve"> à l’évolution de l’accompagnement du grand-âge et du</w:t>
      </w:r>
      <w:r w:rsidR="00B77426" w:rsidRPr="00C807D9">
        <w:rPr>
          <w:rFonts w:ascii="Calibri" w:hAnsi="Calibri"/>
          <w:szCs w:val="22"/>
        </w:rPr>
        <w:t xml:space="preserve"> soutien à l’autonomie justifie</w:t>
      </w:r>
      <w:r w:rsidRPr="00C807D9">
        <w:rPr>
          <w:rFonts w:ascii="Calibri" w:hAnsi="Calibri"/>
          <w:szCs w:val="22"/>
        </w:rPr>
        <w:t xml:space="preserve"> la mobilisation de financements à la hauteur des enjeux,</w:t>
      </w:r>
      <w:r w:rsidR="00B77426" w:rsidRPr="00C807D9">
        <w:rPr>
          <w:rFonts w:ascii="Calibri" w:hAnsi="Calibri"/>
          <w:szCs w:val="22"/>
        </w:rPr>
        <w:t xml:space="preserve"> sur la base de la solidarité nationale,</w:t>
      </w:r>
    </w:p>
    <w:p w:rsidR="00215A81" w:rsidRPr="00C807D9" w:rsidRDefault="00215A81" w:rsidP="00153B49">
      <w:pPr>
        <w:pStyle w:val="xsm-p"/>
        <w:spacing w:before="0" w:beforeAutospacing="0" w:after="0" w:afterAutospacing="0" w:line="360" w:lineRule="auto"/>
        <w:jc w:val="both"/>
        <w:rPr>
          <w:rFonts w:ascii="Calibri" w:hAnsi="Calibri"/>
          <w:szCs w:val="22"/>
        </w:rPr>
      </w:pPr>
    </w:p>
    <w:p w:rsidR="00D13AAA" w:rsidRPr="00C807D9" w:rsidRDefault="00E51977" w:rsidP="00153B49">
      <w:pPr>
        <w:pStyle w:val="xsm-p"/>
        <w:spacing w:before="0" w:beforeAutospacing="0" w:after="0" w:afterAutospacing="0" w:line="360" w:lineRule="auto"/>
        <w:jc w:val="both"/>
        <w:rPr>
          <w:rFonts w:ascii="Calibri" w:hAnsi="Calibri"/>
          <w:szCs w:val="22"/>
        </w:rPr>
      </w:pPr>
      <w:r w:rsidRPr="00C807D9">
        <w:rPr>
          <w:rFonts w:ascii="Calibri" w:hAnsi="Calibri"/>
          <w:szCs w:val="22"/>
        </w:rPr>
        <w:t xml:space="preserve">Considérant </w:t>
      </w:r>
      <w:r w:rsidR="00824384" w:rsidRPr="00C807D9">
        <w:rPr>
          <w:rFonts w:ascii="Calibri" w:hAnsi="Calibri"/>
          <w:szCs w:val="22"/>
        </w:rPr>
        <w:t>que l</w:t>
      </w:r>
      <w:r w:rsidR="00D13AAA" w:rsidRPr="00C807D9">
        <w:rPr>
          <w:rFonts w:ascii="Calibri" w:hAnsi="Calibri"/>
          <w:szCs w:val="22"/>
        </w:rPr>
        <w:t xml:space="preserve">a FHF </w:t>
      </w:r>
      <w:r w:rsidR="00733A7B" w:rsidRPr="00C807D9">
        <w:rPr>
          <w:rFonts w:ascii="Calibri" w:hAnsi="Calibri"/>
          <w:szCs w:val="22"/>
        </w:rPr>
        <w:t>a salué</w:t>
      </w:r>
      <w:r w:rsidR="00D13AAA" w:rsidRPr="00C807D9">
        <w:rPr>
          <w:rFonts w:ascii="Calibri" w:hAnsi="Calibri"/>
          <w:szCs w:val="22"/>
        </w:rPr>
        <w:t xml:space="preserve"> la prise de conscience de l’exécutif de l’impérieuse nécessité de faire du grand âge un enjeu majeur pour l’avenir de notre</w:t>
      </w:r>
      <w:r w:rsidR="00E31CCC" w:rsidRPr="00C807D9">
        <w:rPr>
          <w:rFonts w:ascii="Calibri" w:hAnsi="Calibri"/>
          <w:szCs w:val="22"/>
        </w:rPr>
        <w:t xml:space="preserve"> pays</w:t>
      </w:r>
      <w:r w:rsidR="00D13AAA" w:rsidRPr="00C807D9">
        <w:rPr>
          <w:rFonts w:ascii="Calibri" w:hAnsi="Calibri"/>
          <w:szCs w:val="22"/>
        </w:rPr>
        <w:t xml:space="preserve"> mais </w:t>
      </w:r>
      <w:r w:rsidR="00733A7B" w:rsidRPr="00C807D9">
        <w:rPr>
          <w:rFonts w:ascii="Calibri" w:hAnsi="Calibri"/>
          <w:szCs w:val="22"/>
        </w:rPr>
        <w:t>estime opportun de</w:t>
      </w:r>
      <w:r w:rsidR="00D13AAA" w:rsidRPr="00C807D9">
        <w:rPr>
          <w:rFonts w:ascii="Calibri" w:hAnsi="Calibri"/>
          <w:szCs w:val="22"/>
        </w:rPr>
        <w:t xml:space="preserve"> réaffirmer ses positions et les principaux </w:t>
      </w:r>
      <w:r w:rsidR="00733A7B" w:rsidRPr="00C807D9">
        <w:rPr>
          <w:rFonts w:ascii="Calibri" w:hAnsi="Calibri"/>
          <w:szCs w:val="22"/>
        </w:rPr>
        <w:t xml:space="preserve">engagements et </w:t>
      </w:r>
      <w:r w:rsidR="00D13AAA" w:rsidRPr="00C807D9">
        <w:rPr>
          <w:rFonts w:ascii="Calibri" w:hAnsi="Calibri"/>
          <w:szCs w:val="22"/>
        </w:rPr>
        <w:t>défis auxquels la future loi devra répondre :</w:t>
      </w:r>
    </w:p>
    <w:p w:rsidR="00C03D3A" w:rsidRPr="00C807D9" w:rsidRDefault="00C03D3A" w:rsidP="00153B49">
      <w:pPr>
        <w:pStyle w:val="xsm-p"/>
        <w:spacing w:before="0" w:beforeAutospacing="0" w:after="0" w:afterAutospacing="0" w:line="360" w:lineRule="auto"/>
        <w:jc w:val="both"/>
        <w:rPr>
          <w:rFonts w:ascii="Calibri" w:hAnsi="Calibri"/>
          <w:szCs w:val="22"/>
        </w:rPr>
      </w:pPr>
    </w:p>
    <w:p w:rsidR="00824384" w:rsidRPr="00C807D9" w:rsidRDefault="00824384" w:rsidP="00153B49">
      <w:pPr>
        <w:pStyle w:val="xsm-p"/>
        <w:spacing w:before="0" w:beforeAutospacing="0" w:after="0" w:afterAutospacing="0" w:line="360" w:lineRule="auto"/>
        <w:jc w:val="both"/>
        <w:rPr>
          <w:rFonts w:ascii="Calibri" w:hAnsi="Calibri"/>
          <w:b/>
          <w:szCs w:val="22"/>
        </w:rPr>
      </w:pPr>
      <w:r w:rsidRPr="00C807D9">
        <w:rPr>
          <w:rFonts w:ascii="Calibri" w:hAnsi="Calibri"/>
          <w:b/>
          <w:szCs w:val="22"/>
        </w:rPr>
        <w:t xml:space="preserve">Le conseil </w:t>
      </w:r>
      <w:r w:rsidR="00B13E0F" w:rsidRPr="00C807D9">
        <w:rPr>
          <w:rFonts w:ascii="Calibri" w:hAnsi="Calibri"/>
          <w:b/>
          <w:szCs w:val="22"/>
        </w:rPr>
        <w:t xml:space="preserve">d’administration de </w:t>
      </w:r>
      <w:r w:rsidR="00DB2598" w:rsidRPr="00DB2598">
        <w:rPr>
          <w:rFonts w:ascii="Calibri" w:hAnsi="Calibri"/>
          <w:b/>
          <w:szCs w:val="22"/>
          <w:highlight w:val="yellow"/>
        </w:rPr>
        <w:t>XXXX</w:t>
      </w:r>
      <w:r w:rsidR="00DB2598">
        <w:rPr>
          <w:rFonts w:ascii="Calibri" w:hAnsi="Calibri"/>
          <w:b/>
          <w:szCs w:val="22"/>
        </w:rPr>
        <w:t xml:space="preserve"> </w:t>
      </w:r>
      <w:r w:rsidR="00215A81" w:rsidRPr="00C807D9">
        <w:rPr>
          <w:rFonts w:ascii="Calibri" w:hAnsi="Calibri"/>
          <w:b/>
          <w:szCs w:val="22"/>
        </w:rPr>
        <w:t>attend</w:t>
      </w:r>
      <w:r w:rsidR="00FA05BE" w:rsidRPr="00C807D9">
        <w:rPr>
          <w:rFonts w:ascii="Calibri" w:hAnsi="Calibri"/>
          <w:b/>
          <w:szCs w:val="22"/>
        </w:rPr>
        <w:t xml:space="preserve"> de la loi autonomie</w:t>
      </w:r>
      <w:r w:rsidRPr="00C807D9">
        <w:rPr>
          <w:rFonts w:ascii="Calibri" w:hAnsi="Calibri"/>
          <w:b/>
          <w:szCs w:val="22"/>
        </w:rPr>
        <w:t xml:space="preserve"> </w:t>
      </w:r>
      <w:r w:rsidR="00FA05BE" w:rsidRPr="00C807D9">
        <w:rPr>
          <w:rFonts w:ascii="Calibri" w:hAnsi="Calibri"/>
          <w:b/>
          <w:szCs w:val="22"/>
        </w:rPr>
        <w:t>une véritable prise en compte des enjeux et notamment en</w:t>
      </w:r>
      <w:r w:rsidRPr="00C807D9">
        <w:rPr>
          <w:rFonts w:ascii="Calibri" w:hAnsi="Calibri"/>
          <w:b/>
          <w:szCs w:val="22"/>
        </w:rPr>
        <w:t> :</w:t>
      </w:r>
    </w:p>
    <w:p w:rsidR="00D13AAA" w:rsidRPr="00283408" w:rsidRDefault="00FA05BE" w:rsidP="00153B4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</w:pPr>
      <w:bookmarkStart w:id="0" w:name="_MailEndCompose"/>
      <w:r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 xml:space="preserve">Apportant un soutien à </w:t>
      </w:r>
      <w:r w:rsidR="0000309B"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>la transformation de l’offre</w:t>
      </w:r>
    </w:p>
    <w:p w:rsidR="0000309B" w:rsidRPr="00283408" w:rsidRDefault="00FA05BE" w:rsidP="00153B4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szCs w:val="22"/>
        </w:rPr>
      </w:pPr>
      <w:r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 xml:space="preserve">Engageant </w:t>
      </w:r>
      <w:r w:rsidR="0000309B"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 xml:space="preserve">une « révolution des métiers » </w:t>
      </w:r>
      <w:r w:rsidR="00AD5A19"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 xml:space="preserve">et </w:t>
      </w:r>
      <w:r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>en renforçant sans délai les effectifs</w:t>
      </w:r>
    </w:p>
    <w:p w:rsidR="0000309B" w:rsidRPr="00283408" w:rsidRDefault="00AD5A19" w:rsidP="00153B4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szCs w:val="22"/>
        </w:rPr>
      </w:pPr>
      <w:r w:rsidRPr="00283408">
        <w:rPr>
          <w:rFonts w:asciiTheme="minorHAnsi" w:hAnsiTheme="minorHAnsi" w:cstheme="minorHAnsi"/>
          <w:b/>
          <w:szCs w:val="22"/>
        </w:rPr>
        <w:t>Garanti</w:t>
      </w:r>
      <w:r w:rsidR="00FA05BE" w:rsidRPr="00283408">
        <w:rPr>
          <w:rFonts w:asciiTheme="minorHAnsi" w:hAnsiTheme="minorHAnsi" w:cstheme="minorHAnsi"/>
          <w:b/>
          <w:szCs w:val="22"/>
        </w:rPr>
        <w:t xml:space="preserve">ssant </w:t>
      </w:r>
      <w:r w:rsidRPr="00283408">
        <w:rPr>
          <w:rFonts w:asciiTheme="minorHAnsi" w:hAnsiTheme="minorHAnsi" w:cstheme="minorHAnsi"/>
          <w:b/>
          <w:szCs w:val="22"/>
        </w:rPr>
        <w:t xml:space="preserve">l’accessibilité au service public du grand-âge </w:t>
      </w:r>
      <w:r w:rsidR="00FA05BE" w:rsidRPr="00283408">
        <w:rPr>
          <w:rFonts w:asciiTheme="minorHAnsi" w:hAnsiTheme="minorHAnsi" w:cstheme="minorHAnsi"/>
          <w:b/>
          <w:szCs w:val="22"/>
        </w:rPr>
        <w:t>et plafonnant le reste à charge</w:t>
      </w:r>
    </w:p>
    <w:p w:rsidR="00E31CCC" w:rsidRPr="00283408" w:rsidRDefault="0000309B" w:rsidP="00153B4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szCs w:val="22"/>
        </w:rPr>
      </w:pPr>
      <w:r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>E</w:t>
      </w:r>
      <w:r w:rsidR="00FA05BE"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>ngageant</w:t>
      </w:r>
      <w:r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 xml:space="preserve"> « Un budget à la hauteur des enjeux</w:t>
      </w:r>
      <w:r w:rsidR="00FA05BE" w:rsidRPr="00283408">
        <w:rPr>
          <w:rFonts w:asciiTheme="minorHAnsi" w:eastAsiaTheme="minorEastAsia" w:hAnsi="Calibri" w:cstheme="minorBidi"/>
          <w:color w:val="000000" w:themeColor="text1"/>
          <w:kern w:val="24"/>
          <w:szCs w:val="22"/>
        </w:rPr>
        <w:t> »</w:t>
      </w:r>
    </w:p>
    <w:p w:rsidR="0000309B" w:rsidRPr="00283408" w:rsidRDefault="00C03D3A" w:rsidP="00153B4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szCs w:val="22"/>
        </w:rPr>
      </w:pPr>
      <w:r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>Reconnaissant</w:t>
      </w:r>
      <w:r w:rsidR="007F2DCF" w:rsidRPr="00283408">
        <w:rPr>
          <w:rFonts w:asciiTheme="minorHAnsi" w:eastAsiaTheme="minorEastAsia" w:hAnsi="Calibri" w:cstheme="minorBidi"/>
          <w:b/>
          <w:bCs/>
          <w:color w:val="000000" w:themeColor="text1"/>
          <w:kern w:val="24"/>
          <w:szCs w:val="22"/>
        </w:rPr>
        <w:t xml:space="preserve"> les missions d’intérêt général des établissements publics</w:t>
      </w:r>
    </w:p>
    <w:p w:rsidR="00C03D3A" w:rsidRDefault="00C03D3A" w:rsidP="00215A81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215A81" w:rsidRDefault="00215A81" w:rsidP="00215A81">
      <w:pPr>
        <w:spacing w:line="360" w:lineRule="auto"/>
        <w:rPr>
          <w:rFonts w:eastAsiaTheme="minorEastAsia" w:hAnsi="Calibri"/>
          <w:color w:val="000000" w:themeColor="text1"/>
          <w:kern w:val="24"/>
        </w:rPr>
      </w:pPr>
    </w:p>
    <w:p w:rsidR="007527C6" w:rsidRPr="007527C6" w:rsidRDefault="007527C6" w:rsidP="007527C6">
      <w:pPr>
        <w:spacing w:line="360" w:lineRule="auto"/>
        <w:jc w:val="right"/>
        <w:rPr>
          <w:rFonts w:eastAsiaTheme="minorEastAsia" w:hAnsi="Calibri"/>
          <w:color w:val="000000" w:themeColor="text1"/>
          <w:kern w:val="24"/>
          <w:sz w:val="16"/>
          <w:lang w:eastAsia="fr-FR"/>
        </w:rPr>
      </w:pPr>
      <w:r w:rsidRPr="007527C6">
        <w:rPr>
          <w:rFonts w:eastAsiaTheme="minorEastAsia" w:hAnsi="Calibri"/>
          <w:color w:val="000000" w:themeColor="text1"/>
          <w:kern w:val="24"/>
          <w:sz w:val="16"/>
        </w:rPr>
        <w:t>TSVP</w:t>
      </w:r>
    </w:p>
    <w:p w:rsidR="00F870A9" w:rsidRPr="00153B49" w:rsidRDefault="00F870A9" w:rsidP="00153B49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Cs w:val="22"/>
        </w:rPr>
      </w:pPr>
      <w:r w:rsidRPr="00153B49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Cs w:val="22"/>
        </w:rPr>
        <w:lastRenderedPageBreak/>
        <w:t>Pour que ces impératifs soient réellement pris en compte</w:t>
      </w:r>
      <w:r w:rsidR="00085D6E" w:rsidRPr="00153B49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Cs w:val="22"/>
        </w:rPr>
        <w:t>,</w:t>
      </w:r>
      <w:r w:rsidR="00153B49" w:rsidRPr="00153B49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Cs w:val="22"/>
        </w:rPr>
        <w:br/>
      </w:r>
      <w:r w:rsidRPr="00153B49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Cs w:val="22"/>
        </w:rPr>
        <w:t>la FHF a formulé ses propositions</w:t>
      </w:r>
      <w:r w:rsidR="00676744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Cs w:val="22"/>
        </w:rPr>
        <w:t xml:space="preserve"> précises et chiffrées </w:t>
      </w:r>
      <w:r w:rsidRPr="00153B49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Cs w:val="22"/>
        </w:rPr>
        <w:t xml:space="preserve">dans le cadre </w:t>
      </w:r>
      <w:r w:rsidR="006D7F68">
        <w:rPr>
          <w:rFonts w:asciiTheme="minorHAnsi" w:eastAsiaTheme="minorEastAsia" w:hAnsiTheme="minorHAnsi" w:cstheme="minorHAnsi"/>
          <w:b/>
          <w:i/>
          <w:color w:val="000000" w:themeColor="text1"/>
          <w:kern w:val="24"/>
          <w:szCs w:val="22"/>
        </w:rPr>
        <w:t xml:space="preserve">de la concertation grand-âge </w:t>
      </w:r>
    </w:p>
    <w:p w:rsidR="00F870A9" w:rsidRDefault="006D7F68" w:rsidP="00215A81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F1D2E" wp14:editId="153F58A3">
                <wp:simplePos x="0" y="0"/>
                <wp:positionH relativeFrom="column">
                  <wp:posOffset>-165100</wp:posOffset>
                </wp:positionH>
                <wp:positionV relativeFrom="paragraph">
                  <wp:posOffset>26035</wp:posOffset>
                </wp:positionV>
                <wp:extent cx="6969125" cy="4073525"/>
                <wp:effectExtent l="0" t="0" r="22225" b="2222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125" cy="4073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408" w:rsidRPr="00153B49" w:rsidRDefault="00283408" w:rsidP="006D7F68">
                            <w:pPr>
                              <w:spacing w:after="120" w:line="348" w:lineRule="auto"/>
                              <w:jc w:val="both"/>
                              <w:rPr>
                                <w:rFonts w:eastAsiaTheme="minorEastAsia" w:hAnsi="Calibri"/>
                                <w:b/>
                                <w:bCs/>
                                <w:kern w:val="24"/>
                                <w:sz w:val="24"/>
                                <w:u w:val="single"/>
                                <w:lang w:eastAsia="fr-FR"/>
                              </w:rPr>
                            </w:pPr>
                            <w:r w:rsidRPr="00153B49">
                              <w:rPr>
                                <w:rFonts w:eastAsiaTheme="minorEastAsia" w:hAnsi="Calibri"/>
                                <w:b/>
                                <w:bCs/>
                                <w:color w:val="2E74B5" w:themeColor="accent1" w:themeShade="BF"/>
                                <w:kern w:val="24"/>
                                <w:sz w:val="24"/>
                                <w:lang w:eastAsia="fr-FR"/>
                              </w:rPr>
                              <w:t>FACILITER L’EVOLUTION DE L’OFFRE, DECLOISONNER ET FACILITER LA LOGIQUE DE PARCOURS</w:t>
                            </w:r>
                          </w:p>
                          <w:p w:rsidR="00283408" w:rsidRPr="00153B49" w:rsidRDefault="0028340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</w:pPr>
                            <w:r w:rsidRPr="00153B49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Programmer </w:t>
                            </w:r>
                            <w:r w:rsidRPr="00153B49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 xml:space="preserve">un plan </w:t>
                            </w:r>
                            <w:r w:rsidR="0013533A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>d</w:t>
                            </w:r>
                            <w:r w:rsidRPr="00153B49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>’investissement immobilier et numérique</w:t>
                            </w:r>
                            <w:r w:rsidR="00676744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 xml:space="preserve"> f</w:t>
                            </w:r>
                            <w:r w:rsidR="005341DB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>léché sur le secteur public de 5</w:t>
                            </w:r>
                            <w:r w:rsidR="00AF3886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>00M€</w:t>
                            </w:r>
                            <w:r w:rsidR="00676744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>/an</w:t>
                            </w:r>
                          </w:p>
                          <w:p w:rsidR="00283408" w:rsidRPr="00153B49" w:rsidRDefault="0028340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</w:pPr>
                            <w:r w:rsidRPr="00153B49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  <w:t>Déployer la projection « hors les murs » de l’accompagnement des ainés et les actions de prévention : faire évoluer les EHPAD en plateformes de service et centres de ressources et d’expertise sur un territoire donné</w:t>
                            </w:r>
                          </w:p>
                          <w:p w:rsidR="00283408" w:rsidRPr="00153B49" w:rsidRDefault="00676744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Assouplir </w:t>
                            </w:r>
                            <w:r w:rsidRPr="00153B49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  <w:t>le</w:t>
                            </w:r>
                            <w:r w:rsidR="00283408" w:rsidRPr="00153B49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 régime d’autorisation pour permettre </w:t>
                            </w:r>
                            <w:r w:rsidR="00283408" w:rsidRPr="00153B49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>la création d’</w:t>
                            </w:r>
                            <w:r w:rsidR="00283408" w:rsidRPr="00153B49">
                              <w:rPr>
                                <w:rFonts w:eastAsiaTheme="minorEastAsia"/>
                                <w:bCs/>
                                <w:kern w:val="24"/>
                                <w:lang w:eastAsia="fr-FR"/>
                              </w:rPr>
                              <w:t>établissem</w:t>
                            </w:r>
                            <w:r w:rsidR="0013533A">
                              <w:rPr>
                                <w:rFonts w:eastAsiaTheme="minorEastAsia"/>
                                <w:bCs/>
                                <w:kern w:val="24"/>
                                <w:lang w:eastAsia="fr-FR"/>
                              </w:rPr>
                              <w:t>ents territoriaux du grand âge</w:t>
                            </w:r>
                          </w:p>
                          <w:p w:rsidR="00283408" w:rsidRPr="00153B49" w:rsidRDefault="0028340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 w:rsidRPr="00153B49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Redéfinir le rôle des Unités de Soins de Longue Durée </w:t>
                            </w:r>
                            <w:r w:rsidRPr="00153B49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 xml:space="preserve">vers de véritables unités d’accompagnement </w:t>
                            </w:r>
                            <w:r w:rsidR="0013533A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 xml:space="preserve">des cas </w:t>
                            </w:r>
                            <w:r w:rsidRPr="00153B49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>complexe</w:t>
                            </w:r>
                            <w:r w:rsidR="0013533A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>s</w:t>
                            </w:r>
                            <w:r w:rsidRPr="00153B49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 xml:space="preserve"> et revaloriser de façon significative le forfait soins</w:t>
                            </w:r>
                            <w:r w:rsidR="00676744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283408" w:rsidRPr="00153B49" w:rsidRDefault="0028340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="Times New Roman" w:cstheme="minorHAnsi"/>
                                <w:lang w:eastAsia="fr-FR"/>
                              </w:rPr>
                            </w:pPr>
                            <w:r w:rsidRPr="00153B4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>Renforcer et faire converger les dispositifs en charge du parcours des personnes âgées en proximité vers l’élaboration d’une plateforme d’évaluation et de repérage des fragilités</w:t>
                            </w:r>
                          </w:p>
                          <w:p w:rsidR="00283408" w:rsidRPr="00153B49" w:rsidRDefault="0028340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="Times New Roman" w:cstheme="minorHAnsi"/>
                                <w:lang w:eastAsia="fr-FR"/>
                              </w:rPr>
                            </w:pPr>
                            <w:r w:rsidRPr="00153B4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Développer et penser un SI de la sphère autonomie compatible </w:t>
                            </w:r>
                            <w:r w:rsidR="00D401DD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avec le </w:t>
                            </w:r>
                            <w:r w:rsidRPr="00D401DD">
                              <w:rPr>
                                <w:rFonts w:eastAsiaTheme="minorEastAsia" w:cstheme="minorHAnsi"/>
                                <w:b/>
                                <w:kern w:val="24"/>
                                <w:lang w:eastAsia="fr-FR"/>
                              </w:rPr>
                              <w:t>SI sanitaire</w:t>
                            </w:r>
                            <w:r w:rsidRPr="00153B49">
                              <w:rPr>
                                <w:rFonts w:eastAsiaTheme="minorEastAsia" w:cstheme="minorHAnsi"/>
                                <w:kern w:val="24"/>
                                <w:lang w:eastAsia="fr-FR"/>
                              </w:rPr>
                              <w:t xml:space="preserve">  </w:t>
                            </w:r>
                          </w:p>
                          <w:p w:rsidR="006D7F68" w:rsidRPr="006D7F68" w:rsidRDefault="0028340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="Times New Roman" w:cstheme="minorHAnsi"/>
                                <w:lang w:eastAsia="fr-FR"/>
                              </w:rPr>
                            </w:pPr>
                            <w:r w:rsidRPr="00153B4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>Instaurer un guichet unique pour les usagers et les aidants</w:t>
                            </w:r>
                          </w:p>
                          <w:p w:rsidR="006D7F68" w:rsidRPr="006D7F68" w:rsidRDefault="0028340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="Times New Roman" w:cstheme="minorHAnsi"/>
                                <w:lang w:eastAsia="fr-FR"/>
                              </w:rPr>
                            </w:pPr>
                            <w:r w:rsidRPr="00153B4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 Développer les interventions </w:t>
                            </w:r>
                            <w:proofErr w:type="spellStart"/>
                            <w:r w:rsidRPr="00153B4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>extra-hospitalières</w:t>
                            </w:r>
                            <w:proofErr w:type="spellEnd"/>
                            <w:r w:rsidRPr="00153B4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, en EHPAD et à domicile, des équipes mobiles de gériatrie, de </w:t>
                            </w:r>
                            <w:proofErr w:type="spellStart"/>
                            <w:r w:rsidRPr="00153B4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>gérontopsychiatrie</w:t>
                            </w:r>
                            <w:proofErr w:type="spellEnd"/>
                            <w:r w:rsidRPr="00153B4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 et de soins palliatifs </w:t>
                            </w:r>
                          </w:p>
                          <w:p w:rsidR="006D7F68" w:rsidRPr="00153B49" w:rsidRDefault="006D7F6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</w:pPr>
                            <w:r w:rsidRPr="006D7F68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>Proposer une démarche qualité mieux coordonnée</w:t>
                            </w:r>
                            <w:r w:rsidRPr="00153B49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 xml:space="preserve">, le tout réalisé par une agence nationale publique, </w:t>
                            </w:r>
                            <w:proofErr w:type="gramStart"/>
                            <w:r w:rsidRPr="00153B49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>la HAS</w:t>
                            </w:r>
                            <w:proofErr w:type="gramEnd"/>
                            <w:r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 xml:space="preserve">, et </w:t>
                            </w:r>
                            <w:r w:rsidRPr="005E1B10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 xml:space="preserve">permettre </w:t>
                            </w:r>
                            <w:r w:rsidRPr="00153B49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  <w:t>aux EPS et aux ESMS de disposer d’un droit d’option entre la certification HAS V 2020 et l’évaluation externe</w:t>
                            </w:r>
                            <w:r w:rsidRPr="00153B49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 xml:space="preserve"> selon la</w:t>
                            </w:r>
                            <w:r w:rsidR="0013533A"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 xml:space="preserve"> nature des services concernés</w:t>
                            </w:r>
                          </w:p>
                          <w:p w:rsidR="00283408" w:rsidRPr="006D7F68" w:rsidRDefault="00283408" w:rsidP="006D7F68">
                            <w:pPr>
                              <w:spacing w:after="120"/>
                              <w:rPr>
                                <w:rFonts w:eastAsia="Times New Roman" w:cstheme="minorHAnsi"/>
                                <w:lang w:eastAsia="fr-FR"/>
                              </w:rPr>
                            </w:pPr>
                          </w:p>
                          <w:p w:rsidR="006D7F68" w:rsidRPr="006D7F68" w:rsidRDefault="006D7F6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="Times New Roman" w:cstheme="minorHAnsi"/>
                                <w:lang w:eastAsia="fr-FR"/>
                              </w:rPr>
                            </w:pPr>
                          </w:p>
                          <w:p w:rsidR="006D7F68" w:rsidRPr="006D7F68" w:rsidRDefault="006D7F6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="Times New Roman" w:cstheme="minorHAnsi"/>
                                <w:lang w:eastAsia="fr-FR"/>
                              </w:rPr>
                            </w:pPr>
                          </w:p>
                          <w:p w:rsidR="006D7F68" w:rsidRPr="00153B49" w:rsidRDefault="006D7F68" w:rsidP="006D7F6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  <w:rPr>
                                <w:rFonts w:eastAsia="Times New Roman" w:cstheme="minorHAnsi"/>
                                <w:lang w:eastAsia="fr-FR"/>
                              </w:rPr>
                            </w:pPr>
                          </w:p>
                          <w:p w:rsidR="00283408" w:rsidRPr="00153B49" w:rsidRDefault="00283408" w:rsidP="00153B4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142" w:hanging="142"/>
                            </w:pPr>
                            <w:r w:rsidRPr="00153B4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lang w:eastAsia="fr-FR"/>
                              </w:rPr>
                              <w:t>Développer la télémédecine dans les EHPAD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F1D2E" id="Rectangle à coins arrondis 2" o:spid="_x0000_s1026" style="position:absolute;margin-left:-13pt;margin-top:2.05pt;width:548.75pt;height:3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" fillcolor="white [3201]" strokecolor="#5b9bd5 [3204]" strokeweight="1pt">
                <v:stroke joinstyle="miter"/>
                <v:textbox>
                  <w:txbxContent>
                    <w:p w:rsidR="00283408" w:rsidRPr="00153B49" w:rsidRDefault="00283408" w:rsidP="006D7F68">
                      <w:pPr>
                        <w:spacing w:after="120" w:line="348" w:lineRule="auto"/>
                        <w:jc w:val="both"/>
                        <w:rPr>
                          <w:rFonts w:eastAsiaTheme="minorEastAsia" w:hAnsi="Calibri"/>
                          <w:b/>
                          <w:bCs/>
                          <w:kern w:val="24"/>
                          <w:sz w:val="24"/>
                          <w:u w:val="single"/>
                          <w:lang w:eastAsia="fr-FR"/>
                        </w:rPr>
                      </w:pPr>
                      <w:r w:rsidRPr="00153B49">
                        <w:rPr>
                          <w:rFonts w:eastAsiaTheme="minorEastAsia" w:hAnsi="Calibri"/>
                          <w:b/>
                          <w:bCs/>
                          <w:color w:val="2E74B5" w:themeColor="accent1" w:themeShade="BF"/>
                          <w:kern w:val="24"/>
                          <w:sz w:val="24"/>
                          <w:lang w:eastAsia="fr-FR"/>
                        </w:rPr>
                        <w:t>FACILITER L’EVOLUTION DE L’OFFRE, DECLOISONNER ET FACILITER LA LOGIQUE DE PARCOURS</w:t>
                      </w:r>
                    </w:p>
                    <w:p w:rsidR="00283408" w:rsidRPr="00153B49" w:rsidRDefault="0028340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</w:pPr>
                      <w:r w:rsidRPr="00153B49"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  <w:t xml:space="preserve">Programmer </w:t>
                      </w:r>
                      <w:r w:rsidRPr="00153B49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 xml:space="preserve">un plan </w:t>
                      </w:r>
                      <w:r w:rsidR="0013533A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>d</w:t>
                      </w:r>
                      <w:r w:rsidRPr="00153B49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>’investissement immobilier et numérique</w:t>
                      </w:r>
                      <w:r w:rsidR="00676744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 xml:space="preserve"> f</w:t>
                      </w:r>
                      <w:r w:rsidR="005341DB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>léché sur le secteur public de 5</w:t>
                      </w:r>
                      <w:r w:rsidR="00AF3886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>00M€</w:t>
                      </w:r>
                      <w:r w:rsidR="00676744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>/an</w:t>
                      </w:r>
                    </w:p>
                    <w:p w:rsidR="00283408" w:rsidRPr="00153B49" w:rsidRDefault="0028340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</w:pPr>
                      <w:r w:rsidRPr="00153B49"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  <w:t>Déployer la projection « hors les murs » de l’accompagnement des ainés et les actions de prévention : faire évoluer les EHPAD en plateformes de service et centres de ressources et d’expertise sur un territoire donné</w:t>
                      </w:r>
                    </w:p>
                    <w:p w:rsidR="00283408" w:rsidRPr="00153B49" w:rsidRDefault="00676744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  <w:t xml:space="preserve">Assouplir </w:t>
                      </w:r>
                      <w:r w:rsidRPr="00153B49"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  <w:t>le</w:t>
                      </w:r>
                      <w:r w:rsidR="00283408" w:rsidRPr="00153B49"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  <w:t xml:space="preserve"> régime d’autorisation pour permettre </w:t>
                      </w:r>
                      <w:r w:rsidR="00283408" w:rsidRPr="00153B49">
                        <w:rPr>
                          <w:rFonts w:eastAsiaTheme="minorEastAsia"/>
                          <w:kern w:val="24"/>
                          <w:lang w:eastAsia="fr-FR"/>
                        </w:rPr>
                        <w:t>la création d’</w:t>
                      </w:r>
                      <w:r w:rsidR="00283408" w:rsidRPr="00153B49">
                        <w:rPr>
                          <w:rFonts w:eastAsiaTheme="minorEastAsia"/>
                          <w:bCs/>
                          <w:kern w:val="24"/>
                          <w:lang w:eastAsia="fr-FR"/>
                        </w:rPr>
                        <w:t>établissem</w:t>
                      </w:r>
                      <w:r w:rsidR="0013533A">
                        <w:rPr>
                          <w:rFonts w:eastAsiaTheme="minorEastAsia"/>
                          <w:bCs/>
                          <w:kern w:val="24"/>
                          <w:lang w:eastAsia="fr-FR"/>
                        </w:rPr>
                        <w:t>ents territoriaux du grand âge</w:t>
                      </w:r>
                    </w:p>
                    <w:p w:rsidR="00283408" w:rsidRPr="00153B49" w:rsidRDefault="0028340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 w:rsidRPr="00153B49"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  <w:t xml:space="preserve">Redéfinir le rôle des Unités de Soins de Longue Durée </w:t>
                      </w:r>
                      <w:r w:rsidRPr="00153B49">
                        <w:rPr>
                          <w:rFonts w:eastAsiaTheme="minorEastAsia"/>
                          <w:kern w:val="24"/>
                          <w:lang w:eastAsia="fr-FR"/>
                        </w:rPr>
                        <w:t xml:space="preserve">vers de véritables unités d’accompagnement </w:t>
                      </w:r>
                      <w:r w:rsidR="0013533A">
                        <w:rPr>
                          <w:rFonts w:eastAsiaTheme="minorEastAsia"/>
                          <w:kern w:val="24"/>
                          <w:lang w:eastAsia="fr-FR"/>
                        </w:rPr>
                        <w:t xml:space="preserve">des cas </w:t>
                      </w:r>
                      <w:r w:rsidRPr="00153B49">
                        <w:rPr>
                          <w:rFonts w:eastAsiaTheme="minorEastAsia"/>
                          <w:kern w:val="24"/>
                          <w:lang w:eastAsia="fr-FR"/>
                        </w:rPr>
                        <w:t>complexe</w:t>
                      </w:r>
                      <w:r w:rsidR="0013533A">
                        <w:rPr>
                          <w:rFonts w:eastAsiaTheme="minorEastAsia"/>
                          <w:kern w:val="24"/>
                          <w:lang w:eastAsia="fr-FR"/>
                        </w:rPr>
                        <w:t>s</w:t>
                      </w:r>
                      <w:r w:rsidRPr="00153B49">
                        <w:rPr>
                          <w:rFonts w:eastAsiaTheme="minorEastAsia"/>
                          <w:kern w:val="24"/>
                          <w:lang w:eastAsia="fr-FR"/>
                        </w:rPr>
                        <w:t xml:space="preserve"> et revaloriser de façon significative le forfait soins</w:t>
                      </w:r>
                      <w:r w:rsidR="00676744">
                        <w:rPr>
                          <w:rFonts w:eastAsiaTheme="minorEastAsia"/>
                          <w:kern w:val="24"/>
                          <w:lang w:eastAsia="fr-FR"/>
                        </w:rPr>
                        <w:t xml:space="preserve"> </w:t>
                      </w:r>
                    </w:p>
                    <w:p w:rsidR="00283408" w:rsidRPr="00153B49" w:rsidRDefault="0028340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="Times New Roman" w:cstheme="minorHAnsi"/>
                          <w:lang w:eastAsia="fr-FR"/>
                        </w:rPr>
                      </w:pPr>
                      <w:r w:rsidRPr="00153B49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>Renforcer et faire converger les dispositifs en charge du parcours des personnes âgées en proximité vers l’élaboration d’une plateforme d’évaluation et de repérage des fragilités</w:t>
                      </w:r>
                    </w:p>
                    <w:p w:rsidR="00283408" w:rsidRPr="00153B49" w:rsidRDefault="0028340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="Times New Roman" w:cstheme="minorHAnsi"/>
                          <w:lang w:eastAsia="fr-FR"/>
                        </w:rPr>
                      </w:pPr>
                      <w:r w:rsidRPr="00153B49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 xml:space="preserve">Développer et penser un SI de la sphère autonomie compatible </w:t>
                      </w:r>
                      <w:r w:rsidR="00D401DD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 xml:space="preserve">avec le </w:t>
                      </w:r>
                      <w:r w:rsidRPr="00D401DD">
                        <w:rPr>
                          <w:rFonts w:eastAsiaTheme="minorEastAsia" w:cstheme="minorHAnsi"/>
                          <w:b/>
                          <w:kern w:val="24"/>
                          <w:lang w:eastAsia="fr-FR"/>
                        </w:rPr>
                        <w:t>SI sanitaire</w:t>
                      </w:r>
                      <w:r w:rsidRPr="00153B49">
                        <w:rPr>
                          <w:rFonts w:eastAsiaTheme="minorEastAsia" w:cstheme="minorHAnsi"/>
                          <w:kern w:val="24"/>
                          <w:lang w:eastAsia="fr-FR"/>
                        </w:rPr>
                        <w:t xml:space="preserve">  </w:t>
                      </w:r>
                    </w:p>
                    <w:p w:rsidR="006D7F68" w:rsidRPr="006D7F68" w:rsidRDefault="0028340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="Times New Roman" w:cstheme="minorHAnsi"/>
                          <w:lang w:eastAsia="fr-FR"/>
                        </w:rPr>
                      </w:pPr>
                      <w:r w:rsidRPr="00153B49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>Instaurer un guichet unique pour les usagers et les aidants</w:t>
                      </w:r>
                    </w:p>
                    <w:p w:rsidR="006D7F68" w:rsidRPr="006D7F68" w:rsidRDefault="0028340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="Times New Roman" w:cstheme="minorHAnsi"/>
                          <w:lang w:eastAsia="fr-FR"/>
                        </w:rPr>
                      </w:pPr>
                      <w:r w:rsidRPr="00153B49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 xml:space="preserve"> Développer les interventions </w:t>
                      </w:r>
                      <w:proofErr w:type="spellStart"/>
                      <w:r w:rsidRPr="00153B49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>extra-hospitalières</w:t>
                      </w:r>
                      <w:proofErr w:type="spellEnd"/>
                      <w:r w:rsidRPr="00153B49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 xml:space="preserve">, en EHPAD et à domicile, des équipes mobiles de gériatrie, de </w:t>
                      </w:r>
                      <w:proofErr w:type="spellStart"/>
                      <w:r w:rsidRPr="00153B49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>gérontopsychiatrie</w:t>
                      </w:r>
                      <w:proofErr w:type="spellEnd"/>
                      <w:r w:rsidRPr="00153B49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 xml:space="preserve"> et de soins palliatifs </w:t>
                      </w:r>
                    </w:p>
                    <w:p w:rsidR="006D7F68" w:rsidRPr="00153B49" w:rsidRDefault="006D7F6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Theme="minorEastAsia"/>
                          <w:kern w:val="24"/>
                          <w:lang w:eastAsia="fr-FR"/>
                        </w:rPr>
                      </w:pPr>
                      <w:r w:rsidRPr="006D7F68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>Proposer une démarche qualité mieux coordonnée</w:t>
                      </w:r>
                      <w:r w:rsidRPr="00153B49">
                        <w:rPr>
                          <w:rFonts w:eastAsiaTheme="minorEastAsia"/>
                          <w:kern w:val="24"/>
                          <w:lang w:eastAsia="fr-FR"/>
                        </w:rPr>
                        <w:t xml:space="preserve">, le tout réalisé par une agence nationale publique, </w:t>
                      </w:r>
                      <w:proofErr w:type="gramStart"/>
                      <w:r w:rsidRPr="00153B49">
                        <w:rPr>
                          <w:rFonts w:eastAsiaTheme="minorEastAsia"/>
                          <w:kern w:val="24"/>
                          <w:lang w:eastAsia="fr-FR"/>
                        </w:rPr>
                        <w:t>la HAS</w:t>
                      </w:r>
                      <w:proofErr w:type="gramEnd"/>
                      <w:r>
                        <w:rPr>
                          <w:rFonts w:eastAsiaTheme="minorEastAsia"/>
                          <w:kern w:val="24"/>
                          <w:lang w:eastAsia="fr-FR"/>
                        </w:rPr>
                        <w:t xml:space="preserve">, et </w:t>
                      </w:r>
                      <w:r w:rsidRPr="005E1B10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 xml:space="preserve">permettre </w:t>
                      </w:r>
                      <w:r w:rsidRPr="00153B49"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  <w:t>aux EPS et aux ESMS de disposer d’un droit d’option entre la certification HAS V 2020 et l’évaluation externe</w:t>
                      </w:r>
                      <w:r w:rsidRPr="00153B49">
                        <w:rPr>
                          <w:rFonts w:eastAsiaTheme="minorEastAsia"/>
                          <w:kern w:val="24"/>
                          <w:lang w:eastAsia="fr-FR"/>
                        </w:rPr>
                        <w:t xml:space="preserve"> selon la</w:t>
                      </w:r>
                      <w:r w:rsidR="0013533A">
                        <w:rPr>
                          <w:rFonts w:eastAsiaTheme="minorEastAsia"/>
                          <w:kern w:val="24"/>
                          <w:lang w:eastAsia="fr-FR"/>
                        </w:rPr>
                        <w:t xml:space="preserve"> nature des services concernés</w:t>
                      </w:r>
                    </w:p>
                    <w:p w:rsidR="00283408" w:rsidRPr="006D7F68" w:rsidRDefault="00283408" w:rsidP="006D7F68">
                      <w:pPr>
                        <w:spacing w:after="120"/>
                        <w:rPr>
                          <w:rFonts w:eastAsia="Times New Roman" w:cstheme="minorHAnsi"/>
                          <w:lang w:eastAsia="fr-FR"/>
                        </w:rPr>
                      </w:pPr>
                    </w:p>
                    <w:p w:rsidR="006D7F68" w:rsidRPr="006D7F68" w:rsidRDefault="006D7F6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="Times New Roman" w:cstheme="minorHAnsi"/>
                          <w:lang w:eastAsia="fr-FR"/>
                        </w:rPr>
                      </w:pPr>
                    </w:p>
                    <w:p w:rsidR="006D7F68" w:rsidRPr="006D7F68" w:rsidRDefault="006D7F6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="Times New Roman" w:cstheme="minorHAnsi"/>
                          <w:lang w:eastAsia="fr-FR"/>
                        </w:rPr>
                      </w:pPr>
                    </w:p>
                    <w:p w:rsidR="006D7F68" w:rsidRPr="00153B49" w:rsidRDefault="006D7F68" w:rsidP="006D7F6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  <w:rPr>
                          <w:rFonts w:eastAsia="Times New Roman" w:cstheme="minorHAnsi"/>
                          <w:lang w:eastAsia="fr-FR"/>
                        </w:rPr>
                      </w:pPr>
                    </w:p>
                    <w:p w:rsidR="00283408" w:rsidRPr="00153B49" w:rsidRDefault="00283408" w:rsidP="00153B4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120"/>
                        <w:ind w:left="142" w:hanging="142"/>
                      </w:pPr>
                      <w:r w:rsidRPr="00153B49">
                        <w:rPr>
                          <w:rFonts w:eastAsiaTheme="minorEastAsia" w:cstheme="minorHAnsi"/>
                          <w:b/>
                          <w:bCs/>
                          <w:kern w:val="24"/>
                          <w:lang w:eastAsia="fr-FR"/>
                        </w:rPr>
                        <w:t>Développer la télémédecine dans les EHPAD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3A31" w:rsidRDefault="00AB3A31" w:rsidP="00215A81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AB3A31" w:rsidRDefault="00AB3A31" w:rsidP="00215A81">
      <w:pPr>
        <w:pStyle w:val="NormalWeb"/>
        <w:spacing w:before="0" w:beforeAutospacing="0" w:after="0" w:afterAutospacing="0" w:line="360" w:lineRule="auto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:rsidR="007775CE" w:rsidRPr="007775CE" w:rsidRDefault="007775CE" w:rsidP="00215A81">
      <w:pPr>
        <w:spacing w:after="0" w:line="360" w:lineRule="auto"/>
        <w:jc w:val="both"/>
        <w:rPr>
          <w:rFonts w:eastAsiaTheme="minorEastAsia" w:hAnsi="Calibri"/>
          <w:b/>
          <w:bCs/>
          <w:kern w:val="24"/>
          <w:u w:val="single"/>
          <w:lang w:eastAsia="fr-FR"/>
        </w:rPr>
      </w:pPr>
    </w:p>
    <w:p w:rsidR="0046760C" w:rsidRPr="00E31CCC" w:rsidRDefault="0046760C" w:rsidP="00215A81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</w:p>
    <w:bookmarkEnd w:id="0"/>
    <w:p w:rsidR="003B0416" w:rsidRDefault="003B0416" w:rsidP="00215A81">
      <w:pPr>
        <w:spacing w:line="360" w:lineRule="auto"/>
      </w:pPr>
    </w:p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F86570" w:rsidP="003B0416">
      <w:r>
        <w:rPr>
          <w:rFonts w:eastAsiaTheme="minorEastAsia" w:hAnsi="Calibri"/>
          <w:noProof/>
          <w:color w:val="000000" w:themeColor="text1"/>
          <w:kern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37465</wp:posOffset>
                </wp:positionV>
                <wp:extent cx="3790950" cy="52578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5257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408" w:rsidRPr="0013533A" w:rsidRDefault="00283408" w:rsidP="00C807D9">
                            <w:pPr>
                              <w:spacing w:after="0" w:line="348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4472C4" w:themeColor="accent5"/>
                                <w:spacing w:val="-4"/>
                                <w:kern w:val="24"/>
                                <w:sz w:val="24"/>
                                <w:lang w:eastAsia="fr-FR"/>
                              </w:rPr>
                            </w:pPr>
                            <w:r w:rsidRPr="0013533A">
                              <w:rPr>
                                <w:rFonts w:eastAsiaTheme="minorEastAsia"/>
                                <w:b/>
                                <w:bCs/>
                                <w:color w:val="4472C4" w:themeColor="accent5"/>
                                <w:spacing w:val="-4"/>
                                <w:kern w:val="24"/>
                                <w:sz w:val="24"/>
                                <w:lang w:eastAsia="fr-FR"/>
                              </w:rPr>
                              <w:t>RENOVER LE FINANCEMENT ET GARANTIR L’ACCESSIBILITE</w:t>
                            </w:r>
                          </w:p>
                          <w:p w:rsidR="00283408" w:rsidRPr="00C807D9" w:rsidRDefault="00D401DD" w:rsidP="000D4F9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 xml:space="preserve">Conforter </w:t>
                            </w:r>
                            <w:r w:rsidR="00283408" w:rsidRPr="00C807D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 xml:space="preserve">le financement des actes de soins et d’accompagnement à l’autonomie sur </w:t>
                            </w:r>
                            <w:r w:rsidR="00283408" w:rsidRPr="00C807D9">
                              <w:rPr>
                                <w:rFonts w:eastAsiaTheme="minorEastAsia" w:cstheme="minorHAnsi"/>
                                <w:b/>
                                <w:kern w:val="24"/>
                                <w:szCs w:val="24"/>
                                <w:lang w:eastAsia="fr-FR"/>
                              </w:rPr>
                              <w:t>une solidarité collective</w:t>
                            </w:r>
                            <w:r w:rsidR="00283408" w:rsidRPr="00C807D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 xml:space="preserve"> en instaurant un modèle de financement national</w:t>
                            </w: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 xml:space="preserve">, assis sur une ressource publique </w:t>
                            </w:r>
                            <w:r w:rsidR="003B0416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>pérenne</w:t>
                            </w:r>
                          </w:p>
                          <w:p w:rsidR="00676744" w:rsidRPr="00676744" w:rsidRDefault="00283408" w:rsidP="000D4F9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</w:pPr>
                            <w:r w:rsidRPr="00C807D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>Mettre fin à la tarification ternaire en fusionnant à minima de</w:t>
                            </w:r>
                            <w:r w:rsidR="0013533A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>s sections soins et dépendance</w:t>
                            </w:r>
                          </w:p>
                          <w:p w:rsidR="00676744" w:rsidRPr="00676744" w:rsidRDefault="0013533A" w:rsidP="000D4F9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 xml:space="preserve">Evaluer </w:t>
                            </w:r>
                            <w:r w:rsidR="00283408" w:rsidRPr="00C807D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 xml:space="preserve">et compenser les coûts masqués : </w:t>
                            </w:r>
                            <w:r w:rsidR="00283408" w:rsidRPr="00C807D9">
                              <w:rPr>
                                <w:rFonts w:eastAsiaTheme="minorEastAsia" w:cstheme="minorHAnsi"/>
                                <w:kern w:val="24"/>
                                <w:szCs w:val="24"/>
                                <w:lang w:eastAsia="fr-FR"/>
                              </w:rPr>
                              <w:t>prévention, isolement social</w:t>
                            </w:r>
                            <w:r>
                              <w:rPr>
                                <w:rFonts w:eastAsiaTheme="minorEastAsia" w:cstheme="minorHAnsi"/>
                                <w:kern w:val="24"/>
                                <w:szCs w:val="24"/>
                                <w:lang w:eastAsia="fr-FR"/>
                              </w:rPr>
                              <w:t>, précarité et psychogériatrie</w:t>
                            </w:r>
                          </w:p>
                          <w:p w:rsidR="00676744" w:rsidRPr="00676744" w:rsidRDefault="00283408" w:rsidP="000D4F9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</w:pPr>
                            <w:r w:rsidRPr="00C807D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>Intégrer l’évaluation de l’autonomie dans la grille PATHOS, ainsi que la valorisation des impacts des troubles cognitifs</w:t>
                            </w:r>
                          </w:p>
                          <w:p w:rsidR="00676744" w:rsidRPr="00676744" w:rsidRDefault="00283408" w:rsidP="000D4F9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</w:pPr>
                            <w:r w:rsidRPr="00C807D9">
                              <w:rPr>
                                <w:rFonts w:eastAsiaTheme="minorEastAsia" w:cstheme="minorHAnsi"/>
                                <w:kern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3B0416">
                              <w:rPr>
                                <w:rFonts w:eastAsiaTheme="minorEastAsia" w:cstheme="minorHAnsi"/>
                                <w:b/>
                                <w:kern w:val="24"/>
                                <w:szCs w:val="24"/>
                                <w:lang w:eastAsia="fr-FR"/>
                              </w:rPr>
                              <w:t>Rouvrir la possibilité d</w:t>
                            </w:r>
                            <w:r w:rsidRPr="00C807D9">
                              <w:rPr>
                                <w:rFonts w:eastAsiaTheme="minorEastAsia" w:cstheme="minorHAnsi"/>
                                <w:b/>
                                <w:kern w:val="24"/>
                                <w:szCs w:val="24"/>
                                <w:lang w:eastAsia="fr-FR"/>
                              </w:rPr>
                              <w:t>e passage au tarif global et revoir des mécanismes de fongibilité en</w:t>
                            </w:r>
                            <w:r w:rsidR="0013533A">
                              <w:rPr>
                                <w:rFonts w:eastAsiaTheme="minorEastAsia" w:cstheme="minorHAnsi"/>
                                <w:b/>
                                <w:kern w:val="24"/>
                                <w:szCs w:val="24"/>
                                <w:lang w:eastAsia="fr-FR"/>
                              </w:rPr>
                              <w:t>tre ONDAM MS et ville</w:t>
                            </w:r>
                          </w:p>
                          <w:p w:rsidR="00283408" w:rsidRPr="00C807D9" w:rsidRDefault="00283408" w:rsidP="000D4F9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</w:pPr>
                            <w:r w:rsidRPr="00C807D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 xml:space="preserve">Reconnaître la mission d’intérêt général réalisée par les établissements relevant majoritairement de l’aide sociale, </w:t>
                            </w:r>
                            <w:r w:rsidR="0013533A"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  <w:t>m</w:t>
                            </w:r>
                            <w:r w:rsidRPr="00C807D9"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  <w:t xml:space="preserve">ettre en place d’une mesure générale d’abattement des charges équitable </w:t>
                            </w:r>
                            <w:r w:rsidR="0013533A"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  <w:t>entre</w:t>
                            </w:r>
                            <w:r w:rsidRPr="00C807D9"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  <w:t xml:space="preserve"> secteur</w:t>
                            </w:r>
                            <w:r w:rsidR="0013533A"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  <w:t>s</w:t>
                            </w:r>
                            <w:r w:rsidRPr="00C807D9"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  <w:t xml:space="preserve"> privé </w:t>
                            </w:r>
                            <w:r w:rsidR="0013533A"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  <w:t xml:space="preserve">et </w:t>
                            </w:r>
                            <w:r w:rsidRPr="00C807D9"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  <w:t>public</w:t>
                            </w:r>
                            <w:r w:rsidR="00676744">
                              <w:rPr>
                                <w:rFonts w:eastAsia="Times New Roman" w:cstheme="minorHAnsi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283408" w:rsidRPr="00C807D9" w:rsidRDefault="00283408" w:rsidP="000D4F9B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rFonts w:cstheme="minorHAnsi"/>
                                <w:szCs w:val="24"/>
                                <w:lang w:eastAsia="fr-FR"/>
                              </w:rPr>
                            </w:pPr>
                            <w:r w:rsidRPr="00C807D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 xml:space="preserve">Garantir une offre accessible financièrement sur l’ensemble du territoire par la création du </w:t>
                            </w:r>
                            <w:r w:rsidR="005E1B10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>« </w:t>
                            </w:r>
                            <w:r w:rsidRPr="00C807D9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>bouclier autonomie</w:t>
                            </w:r>
                            <w:r w:rsidR="005E1B10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> »</w:t>
                            </w:r>
                            <w:r w:rsidR="00676744">
                              <w:rPr>
                                <w:rFonts w:eastAsiaTheme="minorEastAsia" w:cstheme="minorHAnsi"/>
                                <w:b/>
                                <w:bCs/>
                                <w:kern w:val="24"/>
                                <w:szCs w:val="24"/>
                                <w:lang w:eastAsia="fr-FR"/>
                              </w:rPr>
                              <w:t xml:space="preserve"> pour tous les résidents</w:t>
                            </w:r>
                          </w:p>
                          <w:p w:rsidR="00283408" w:rsidRPr="00C807D9" w:rsidRDefault="00283408" w:rsidP="0013533A">
                            <w:pPr>
                              <w:pStyle w:val="Paragraphedeliste"/>
                              <w:spacing w:after="120"/>
                              <w:ind w:left="142"/>
                              <w:rPr>
                                <w:rFonts w:eastAsiaTheme="minorEastAsia" w:cstheme="minorHAnsi"/>
                                <w:b/>
                                <w:kern w:val="24"/>
                                <w:szCs w:val="24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7" style="position:absolute;margin-left:-14.5pt;margin-top:2.95pt;width:298.5pt;height:4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" fillcolor="white [3201]" strokecolor="#5b9bd5 [3204]" strokeweight="1pt">
                <v:stroke joinstyle="miter"/>
                <v:textbox>
                  <w:txbxContent>
                    <w:p w:rsidR="00283408" w:rsidRPr="0013533A" w:rsidRDefault="00283408" w:rsidP="00C807D9">
                      <w:pPr>
                        <w:spacing w:after="0" w:line="348" w:lineRule="auto"/>
                        <w:jc w:val="both"/>
                        <w:rPr>
                          <w:rFonts w:eastAsiaTheme="minorEastAsia"/>
                          <w:b/>
                          <w:bCs/>
                          <w:color w:val="4472C4" w:themeColor="accent5"/>
                          <w:spacing w:val="-4"/>
                          <w:kern w:val="24"/>
                          <w:sz w:val="24"/>
                          <w:lang w:eastAsia="fr-FR"/>
                        </w:rPr>
                      </w:pPr>
                      <w:r w:rsidRPr="0013533A">
                        <w:rPr>
                          <w:rFonts w:eastAsiaTheme="minorEastAsia"/>
                          <w:b/>
                          <w:bCs/>
                          <w:color w:val="4472C4" w:themeColor="accent5"/>
                          <w:spacing w:val="-4"/>
                          <w:kern w:val="24"/>
                          <w:sz w:val="24"/>
                          <w:lang w:eastAsia="fr-FR"/>
                        </w:rPr>
                        <w:t>RENOVER LE FINANCEMENT ET GARANTIR L’ACCESSIBILITE</w:t>
                      </w:r>
                    </w:p>
                    <w:p w:rsidR="00283408" w:rsidRPr="00C807D9" w:rsidRDefault="00D401DD" w:rsidP="000D4F9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120"/>
                        <w:ind w:left="142" w:hanging="142"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 xml:space="preserve">Conforter </w:t>
                      </w:r>
                      <w:r w:rsidR="00283408" w:rsidRPr="00C807D9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 xml:space="preserve">le financement des actes de soins et d’accompagnement à l’autonomie sur </w:t>
                      </w:r>
                      <w:r w:rsidR="00283408" w:rsidRPr="00C807D9">
                        <w:rPr>
                          <w:rFonts w:eastAsiaTheme="minorEastAsia" w:cstheme="minorHAnsi"/>
                          <w:b/>
                          <w:kern w:val="24"/>
                          <w:szCs w:val="24"/>
                          <w:lang w:eastAsia="fr-FR"/>
                        </w:rPr>
                        <w:t>une solidarité collective</w:t>
                      </w:r>
                      <w:r w:rsidR="00283408" w:rsidRPr="00C807D9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 xml:space="preserve"> en instaurant un modèle de financement national</w:t>
                      </w:r>
                      <w:r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 xml:space="preserve">, assis sur une ressource publique </w:t>
                      </w:r>
                      <w:r w:rsidR="003B0416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>pérenne</w:t>
                      </w:r>
                    </w:p>
                    <w:p w:rsidR="00676744" w:rsidRPr="00676744" w:rsidRDefault="00283408" w:rsidP="000D4F9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120"/>
                        <w:ind w:left="142" w:hanging="142"/>
                        <w:jc w:val="both"/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</w:pPr>
                      <w:r w:rsidRPr="00C807D9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>Mettre fin à la tarification ternaire en fusionnant à minima de</w:t>
                      </w:r>
                      <w:r w:rsidR="0013533A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>s sections soins et dépendance</w:t>
                      </w:r>
                    </w:p>
                    <w:p w:rsidR="00676744" w:rsidRPr="00676744" w:rsidRDefault="0013533A" w:rsidP="000D4F9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120"/>
                        <w:ind w:left="142" w:hanging="142"/>
                        <w:jc w:val="both"/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</w:pPr>
                      <w:r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 xml:space="preserve">Evaluer </w:t>
                      </w:r>
                      <w:r w:rsidR="00283408" w:rsidRPr="00C807D9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 xml:space="preserve">et compenser les coûts masqués : </w:t>
                      </w:r>
                      <w:r w:rsidR="00283408" w:rsidRPr="00C807D9">
                        <w:rPr>
                          <w:rFonts w:eastAsiaTheme="minorEastAsia" w:cstheme="minorHAnsi"/>
                          <w:kern w:val="24"/>
                          <w:szCs w:val="24"/>
                          <w:lang w:eastAsia="fr-FR"/>
                        </w:rPr>
                        <w:t>prévention, isolement social</w:t>
                      </w:r>
                      <w:r>
                        <w:rPr>
                          <w:rFonts w:eastAsiaTheme="minorEastAsia" w:cstheme="minorHAnsi"/>
                          <w:kern w:val="24"/>
                          <w:szCs w:val="24"/>
                          <w:lang w:eastAsia="fr-FR"/>
                        </w:rPr>
                        <w:t>, précarité et psychogériatrie</w:t>
                      </w:r>
                    </w:p>
                    <w:p w:rsidR="00676744" w:rsidRPr="00676744" w:rsidRDefault="00283408" w:rsidP="000D4F9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120"/>
                        <w:ind w:left="142" w:hanging="142"/>
                        <w:jc w:val="both"/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</w:pPr>
                      <w:r w:rsidRPr="00C807D9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>Intégrer l’évaluation de l’autonomie dans la grille PATHOS, ainsi que la valorisation des impacts des troubles cognitifs</w:t>
                      </w:r>
                    </w:p>
                    <w:p w:rsidR="00676744" w:rsidRPr="00676744" w:rsidRDefault="00283408" w:rsidP="000D4F9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120"/>
                        <w:ind w:left="142" w:hanging="142"/>
                        <w:jc w:val="both"/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</w:pPr>
                      <w:r w:rsidRPr="00C807D9">
                        <w:rPr>
                          <w:rFonts w:eastAsiaTheme="minorEastAsia" w:cstheme="minorHAnsi"/>
                          <w:kern w:val="24"/>
                          <w:szCs w:val="24"/>
                          <w:lang w:eastAsia="fr-FR"/>
                        </w:rPr>
                        <w:t xml:space="preserve"> </w:t>
                      </w:r>
                      <w:r w:rsidR="003B0416">
                        <w:rPr>
                          <w:rFonts w:eastAsiaTheme="minorEastAsia" w:cstheme="minorHAnsi"/>
                          <w:b/>
                          <w:kern w:val="24"/>
                          <w:szCs w:val="24"/>
                          <w:lang w:eastAsia="fr-FR"/>
                        </w:rPr>
                        <w:t>Rouvrir la possibilité d</w:t>
                      </w:r>
                      <w:r w:rsidRPr="00C807D9">
                        <w:rPr>
                          <w:rFonts w:eastAsiaTheme="minorEastAsia" w:cstheme="minorHAnsi"/>
                          <w:b/>
                          <w:kern w:val="24"/>
                          <w:szCs w:val="24"/>
                          <w:lang w:eastAsia="fr-FR"/>
                        </w:rPr>
                        <w:t>e passage au tarif global et revoir des mécanismes de fongibilité en</w:t>
                      </w:r>
                      <w:r w:rsidR="0013533A">
                        <w:rPr>
                          <w:rFonts w:eastAsiaTheme="minorEastAsia" w:cstheme="minorHAnsi"/>
                          <w:b/>
                          <w:kern w:val="24"/>
                          <w:szCs w:val="24"/>
                          <w:lang w:eastAsia="fr-FR"/>
                        </w:rPr>
                        <w:t>tre ONDAM MS et ville</w:t>
                      </w:r>
                    </w:p>
                    <w:p w:rsidR="00283408" w:rsidRPr="00C807D9" w:rsidRDefault="00283408" w:rsidP="000D4F9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120"/>
                        <w:ind w:left="142" w:hanging="142"/>
                        <w:jc w:val="both"/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</w:pPr>
                      <w:r w:rsidRPr="00C807D9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 xml:space="preserve">Reconnaître la mission d’intérêt général réalisée par les établissements relevant majoritairement de l’aide sociale, </w:t>
                      </w:r>
                      <w:r w:rsidR="0013533A"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  <w:t>m</w:t>
                      </w:r>
                      <w:r w:rsidRPr="00C807D9"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  <w:t xml:space="preserve">ettre en place d’une mesure générale d’abattement des charges équitable </w:t>
                      </w:r>
                      <w:r w:rsidR="0013533A"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  <w:t>entre</w:t>
                      </w:r>
                      <w:r w:rsidRPr="00C807D9"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  <w:t xml:space="preserve"> secteur</w:t>
                      </w:r>
                      <w:r w:rsidR="0013533A"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  <w:t>s</w:t>
                      </w:r>
                      <w:r w:rsidRPr="00C807D9"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  <w:t xml:space="preserve"> privé </w:t>
                      </w:r>
                      <w:r w:rsidR="0013533A"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  <w:t xml:space="preserve">et </w:t>
                      </w:r>
                      <w:r w:rsidRPr="00C807D9"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  <w:t>public</w:t>
                      </w:r>
                      <w:r w:rsidR="00676744">
                        <w:rPr>
                          <w:rFonts w:eastAsia="Times New Roman" w:cstheme="minorHAnsi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283408" w:rsidRPr="00C807D9" w:rsidRDefault="00283408" w:rsidP="000D4F9B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120"/>
                        <w:ind w:left="142" w:hanging="142"/>
                        <w:jc w:val="both"/>
                        <w:rPr>
                          <w:rFonts w:cstheme="minorHAnsi"/>
                          <w:szCs w:val="24"/>
                          <w:lang w:eastAsia="fr-FR"/>
                        </w:rPr>
                      </w:pPr>
                      <w:r w:rsidRPr="00C807D9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 xml:space="preserve">Garantir une offre accessible financièrement sur l’ensemble du territoire par la création du </w:t>
                      </w:r>
                      <w:r w:rsidR="005E1B10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>« </w:t>
                      </w:r>
                      <w:r w:rsidRPr="00C807D9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>bouclier autonomie</w:t>
                      </w:r>
                      <w:r w:rsidR="005E1B10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> »</w:t>
                      </w:r>
                      <w:r w:rsidR="00676744">
                        <w:rPr>
                          <w:rFonts w:eastAsiaTheme="minorEastAsia" w:cstheme="minorHAnsi"/>
                          <w:b/>
                          <w:bCs/>
                          <w:kern w:val="24"/>
                          <w:szCs w:val="24"/>
                          <w:lang w:eastAsia="fr-FR"/>
                        </w:rPr>
                        <w:t xml:space="preserve"> pour tous les résidents</w:t>
                      </w:r>
                    </w:p>
                    <w:p w:rsidR="00283408" w:rsidRPr="00C807D9" w:rsidRDefault="00283408" w:rsidP="0013533A">
                      <w:pPr>
                        <w:pStyle w:val="Paragraphedeliste"/>
                        <w:spacing w:after="120"/>
                        <w:ind w:left="142"/>
                        <w:rPr>
                          <w:rFonts w:eastAsiaTheme="minorEastAsia" w:cstheme="minorHAnsi"/>
                          <w:b/>
                          <w:kern w:val="24"/>
                          <w:szCs w:val="24"/>
                          <w:lang w:eastAsia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533A">
        <w:rPr>
          <w:rFonts w:eastAsiaTheme="minorEastAsia" w:hAnsi="Calibri"/>
          <w:noProof/>
          <w:color w:val="000000" w:themeColor="text1"/>
          <w:kern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41B9B" wp14:editId="7183E6BE">
                <wp:simplePos x="0" y="0"/>
                <wp:positionH relativeFrom="column">
                  <wp:posOffset>3778251</wp:posOffset>
                </wp:positionH>
                <wp:positionV relativeFrom="paragraph">
                  <wp:posOffset>43815</wp:posOffset>
                </wp:positionV>
                <wp:extent cx="3009900" cy="4065006"/>
                <wp:effectExtent l="0" t="0" r="19050" b="1206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0650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F1D" w:rsidRPr="0013533A" w:rsidRDefault="001A0F1D" w:rsidP="000D4F9B">
                            <w:pPr>
                              <w:spacing w:after="0" w:line="348" w:lineRule="auto"/>
                              <w:jc w:val="both"/>
                              <w:rPr>
                                <w:rFonts w:eastAsiaTheme="minorEastAsia" w:hAnsi="Calibri"/>
                                <w:b/>
                                <w:bCs/>
                                <w:color w:val="4472C4" w:themeColor="accent5"/>
                                <w:kern w:val="24"/>
                                <w:sz w:val="24"/>
                                <w:lang w:eastAsia="fr-FR"/>
                              </w:rPr>
                            </w:pPr>
                            <w:r w:rsidRPr="0013533A">
                              <w:rPr>
                                <w:rFonts w:eastAsiaTheme="minorEastAsia" w:hAnsi="Calibri"/>
                                <w:b/>
                                <w:bCs/>
                                <w:color w:val="4472C4" w:themeColor="accent5"/>
                                <w:kern w:val="24"/>
                                <w:sz w:val="24"/>
                                <w:lang w:eastAsia="fr-FR"/>
                              </w:rPr>
                              <w:t>RENFORCER LES EF</w:t>
                            </w:r>
                            <w:r w:rsidR="001774B7" w:rsidRPr="0013533A">
                              <w:rPr>
                                <w:rFonts w:eastAsiaTheme="minorEastAsia" w:hAnsi="Calibri"/>
                                <w:b/>
                                <w:bCs/>
                                <w:color w:val="4472C4" w:themeColor="accent5"/>
                                <w:kern w:val="24"/>
                                <w:sz w:val="24"/>
                                <w:lang w:eastAsia="fr-FR"/>
                              </w:rPr>
                              <w:t>F</w:t>
                            </w:r>
                            <w:r w:rsidRPr="0013533A">
                              <w:rPr>
                                <w:rFonts w:eastAsiaTheme="minorEastAsia" w:hAnsi="Calibri"/>
                                <w:b/>
                                <w:bCs/>
                                <w:color w:val="4472C4" w:themeColor="accent5"/>
                                <w:kern w:val="24"/>
                                <w:sz w:val="24"/>
                                <w:lang w:eastAsia="fr-FR"/>
                              </w:rPr>
                              <w:t>ECTIFS</w:t>
                            </w:r>
                            <w:r w:rsidR="005E1B10" w:rsidRPr="0013533A">
                              <w:rPr>
                                <w:rFonts w:eastAsiaTheme="minorEastAsia" w:hAnsi="Calibri"/>
                                <w:b/>
                                <w:bCs/>
                                <w:color w:val="4472C4" w:themeColor="accent5"/>
                                <w:kern w:val="24"/>
                                <w:sz w:val="24"/>
                                <w:lang w:eastAsia="fr-FR"/>
                              </w:rPr>
                              <w:t xml:space="preserve"> et FAIRE EVOLUER LES METIERS</w:t>
                            </w:r>
                          </w:p>
                          <w:p w:rsidR="005E1B10" w:rsidRPr="005E1B10" w:rsidRDefault="005E1B10" w:rsidP="005E1B1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b/>
                              </w:rPr>
                            </w:pPr>
                            <w:r w:rsidRPr="005E1B10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 xml:space="preserve">Engager le plus rapidement possible un renforcement majeur des effectifs dans les </w:t>
                            </w:r>
                            <w:r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>ESMS</w:t>
                            </w:r>
                          </w:p>
                          <w:p w:rsidR="005E1B10" w:rsidRPr="005E1B10" w:rsidRDefault="005E1B10" w:rsidP="005E1B1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fr-FR"/>
                              </w:rPr>
                            </w:pPr>
                            <w:r w:rsidRPr="005E1B10">
                              <w:rPr>
                                <w:rFonts w:eastAsiaTheme="minorEastAsia"/>
                                <w:b/>
                                <w:kern w:val="24"/>
                                <w:lang w:eastAsia="fr-FR"/>
                              </w:rPr>
                              <w:t>Donner dès 2019 une feuille de route et un calendrier précis pour, l’identification de nouveaux métiers, le financement de la qualité, un échéancier de revalorisation salariale</w:t>
                            </w:r>
                          </w:p>
                          <w:p w:rsidR="00283408" w:rsidRPr="005E1B10" w:rsidRDefault="005E1B10" w:rsidP="005E1B1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  <w:r>
                              <w:rPr>
                                <w:rFonts w:eastAsiaTheme="minorEastAsia"/>
                                <w:kern w:val="24"/>
                                <w:lang w:eastAsia="fr-FR"/>
                              </w:rPr>
                              <w:t>V</w:t>
                            </w:r>
                            <w:r w:rsidR="00283408" w:rsidRPr="006D7F68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aloriser l’orientation gériatrique, </w:t>
                            </w:r>
                            <w:r w:rsidR="00283408" w:rsidRPr="005E1B10">
                              <w:rPr>
                                <w:rFonts w:eastAsiaTheme="minorEastAsia"/>
                                <w:bCs/>
                                <w:kern w:val="24"/>
                                <w:lang w:eastAsia="fr-FR"/>
                              </w:rPr>
                              <w:t>faire évoluer les missions, les compétences et les référentiels de formation pour renforcer l’attractivité des métiers</w:t>
                            </w:r>
                          </w:p>
                          <w:p w:rsidR="00283408" w:rsidRPr="007527C6" w:rsidRDefault="00283408" w:rsidP="005E1B1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142" w:hanging="142"/>
                              <w:jc w:val="both"/>
                              <w:rPr>
                                <w:sz w:val="20"/>
                              </w:rPr>
                            </w:pPr>
                            <w:r w:rsidRPr="006D7F68">
                              <w:rPr>
                                <w:rFonts w:eastAsiaTheme="minorEastAsia"/>
                                <w:b/>
                                <w:bCs/>
                                <w:kern w:val="24"/>
                                <w:lang w:eastAsia="fr-FR"/>
                              </w:rPr>
                              <w:t xml:space="preserve">Poursuivre le développement des démarches d’amélioration de la QVT, </w:t>
                            </w:r>
                            <w:r w:rsidRPr="005E1B10">
                              <w:rPr>
                                <w:rFonts w:eastAsiaTheme="minorEastAsia"/>
                                <w:bCs/>
                                <w:kern w:val="24"/>
                                <w:lang w:eastAsia="fr-FR"/>
                              </w:rPr>
                              <w:t xml:space="preserve">Mobiliser les dispositifs d’emploi, </w:t>
                            </w:r>
                            <w:r w:rsidRPr="005E1B10">
                              <w:rPr>
                                <w:rFonts w:eastAsiaTheme="minorEastAsia" w:cstheme="minorHAnsi"/>
                                <w:kern w:val="24"/>
                                <w:lang w:eastAsia="fr-FR"/>
                              </w:rPr>
                              <w:t>Diversifier l</w:t>
                            </w:r>
                            <w:r w:rsidR="0013533A">
                              <w:rPr>
                                <w:rFonts w:eastAsiaTheme="minorEastAsia" w:cstheme="minorHAnsi"/>
                                <w:kern w:val="24"/>
                                <w:lang w:eastAsia="fr-FR"/>
                              </w:rPr>
                              <w:t>es compétences autour des personnes âgées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41B9B" id="Rectangle à coins arrondis 3" o:spid="_x0000_s1028" style="position:absolute;margin-left:297.5pt;margin-top:3.45pt;width:237pt;height:3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" fillcolor="white [3201]" strokecolor="#5b9bd5 [3204]" strokeweight="1pt">
                <v:stroke joinstyle="miter"/>
                <v:textbox>
                  <w:txbxContent>
                    <w:p w:rsidR="001A0F1D" w:rsidRPr="0013533A" w:rsidRDefault="001A0F1D" w:rsidP="000D4F9B">
                      <w:pPr>
                        <w:spacing w:after="0" w:line="348" w:lineRule="auto"/>
                        <w:jc w:val="both"/>
                        <w:rPr>
                          <w:rFonts w:eastAsiaTheme="minorEastAsia" w:hAnsi="Calibri"/>
                          <w:b/>
                          <w:bCs/>
                          <w:color w:val="4472C4" w:themeColor="accent5"/>
                          <w:kern w:val="24"/>
                          <w:sz w:val="24"/>
                          <w:lang w:eastAsia="fr-FR"/>
                        </w:rPr>
                      </w:pPr>
                      <w:r w:rsidRPr="0013533A">
                        <w:rPr>
                          <w:rFonts w:eastAsiaTheme="minorEastAsia" w:hAnsi="Calibri"/>
                          <w:b/>
                          <w:bCs/>
                          <w:color w:val="4472C4" w:themeColor="accent5"/>
                          <w:kern w:val="24"/>
                          <w:sz w:val="24"/>
                          <w:lang w:eastAsia="fr-FR"/>
                        </w:rPr>
                        <w:t>RENFORCER LES EF</w:t>
                      </w:r>
                      <w:r w:rsidR="001774B7" w:rsidRPr="0013533A">
                        <w:rPr>
                          <w:rFonts w:eastAsiaTheme="minorEastAsia" w:hAnsi="Calibri"/>
                          <w:b/>
                          <w:bCs/>
                          <w:color w:val="4472C4" w:themeColor="accent5"/>
                          <w:kern w:val="24"/>
                          <w:sz w:val="24"/>
                          <w:lang w:eastAsia="fr-FR"/>
                        </w:rPr>
                        <w:t>F</w:t>
                      </w:r>
                      <w:r w:rsidRPr="0013533A">
                        <w:rPr>
                          <w:rFonts w:eastAsiaTheme="minorEastAsia" w:hAnsi="Calibri"/>
                          <w:b/>
                          <w:bCs/>
                          <w:color w:val="4472C4" w:themeColor="accent5"/>
                          <w:kern w:val="24"/>
                          <w:sz w:val="24"/>
                          <w:lang w:eastAsia="fr-FR"/>
                        </w:rPr>
                        <w:t>ECTIFS</w:t>
                      </w:r>
                      <w:r w:rsidR="005E1B10" w:rsidRPr="0013533A">
                        <w:rPr>
                          <w:rFonts w:eastAsiaTheme="minorEastAsia" w:hAnsi="Calibri"/>
                          <w:b/>
                          <w:bCs/>
                          <w:color w:val="4472C4" w:themeColor="accent5"/>
                          <w:kern w:val="24"/>
                          <w:sz w:val="24"/>
                          <w:lang w:eastAsia="fr-FR"/>
                        </w:rPr>
                        <w:t xml:space="preserve"> et FAIRE EVOLUER LES METIERS</w:t>
                      </w:r>
                    </w:p>
                    <w:p w:rsidR="005E1B10" w:rsidRPr="005E1B10" w:rsidRDefault="005E1B10" w:rsidP="005E1B1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120"/>
                        <w:ind w:left="142" w:hanging="142"/>
                        <w:jc w:val="both"/>
                        <w:rPr>
                          <w:b/>
                        </w:rPr>
                      </w:pPr>
                      <w:r w:rsidRPr="005E1B10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 xml:space="preserve">Engager le plus rapidement possible un renforcement majeur des effectifs dans les </w:t>
                      </w:r>
                      <w:r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>ESMS</w:t>
                      </w:r>
                    </w:p>
                    <w:p w:rsidR="005E1B10" w:rsidRPr="005E1B10" w:rsidRDefault="005E1B10" w:rsidP="005E1B1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120"/>
                        <w:ind w:left="142" w:hanging="142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lang w:eastAsia="fr-FR"/>
                        </w:rPr>
                      </w:pPr>
                      <w:r w:rsidRPr="005E1B10">
                        <w:rPr>
                          <w:rFonts w:eastAsiaTheme="minorEastAsia"/>
                          <w:b/>
                          <w:kern w:val="24"/>
                          <w:lang w:eastAsia="fr-FR"/>
                        </w:rPr>
                        <w:t>Donner dès 2019 une feuille de route et un calendrier précis pour, l’identification de nouveaux métiers, le financement de la qualité, un échéancier de revalorisation salariale</w:t>
                      </w:r>
                    </w:p>
                    <w:p w:rsidR="00283408" w:rsidRPr="005E1B10" w:rsidRDefault="005E1B10" w:rsidP="005E1B1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120"/>
                        <w:ind w:left="142" w:hanging="142"/>
                        <w:jc w:val="both"/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  <w:r>
                        <w:rPr>
                          <w:rFonts w:eastAsiaTheme="minorEastAsia"/>
                          <w:kern w:val="24"/>
                          <w:lang w:eastAsia="fr-FR"/>
                        </w:rPr>
                        <w:t>V</w:t>
                      </w:r>
                      <w:r w:rsidR="00283408" w:rsidRPr="006D7F68"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  <w:t xml:space="preserve">aloriser l’orientation gériatrique, </w:t>
                      </w:r>
                      <w:r w:rsidR="00283408" w:rsidRPr="005E1B10">
                        <w:rPr>
                          <w:rFonts w:eastAsiaTheme="minorEastAsia"/>
                          <w:bCs/>
                          <w:kern w:val="24"/>
                          <w:lang w:eastAsia="fr-FR"/>
                        </w:rPr>
                        <w:t>faire évoluer les missions, les compétences et les référentiels de formation pour renforcer l’attractivité des métiers</w:t>
                      </w:r>
                    </w:p>
                    <w:p w:rsidR="00283408" w:rsidRPr="007527C6" w:rsidRDefault="00283408" w:rsidP="005E1B1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120"/>
                        <w:ind w:left="142" w:hanging="142"/>
                        <w:jc w:val="both"/>
                        <w:rPr>
                          <w:sz w:val="20"/>
                        </w:rPr>
                      </w:pPr>
                      <w:r w:rsidRPr="006D7F68">
                        <w:rPr>
                          <w:rFonts w:eastAsiaTheme="minorEastAsia"/>
                          <w:b/>
                          <w:bCs/>
                          <w:kern w:val="24"/>
                          <w:lang w:eastAsia="fr-FR"/>
                        </w:rPr>
                        <w:t xml:space="preserve">Poursuivre le développement des démarches d’amélioration de la QVT, </w:t>
                      </w:r>
                      <w:r w:rsidRPr="005E1B10">
                        <w:rPr>
                          <w:rFonts w:eastAsiaTheme="minorEastAsia"/>
                          <w:bCs/>
                          <w:kern w:val="24"/>
                          <w:lang w:eastAsia="fr-FR"/>
                        </w:rPr>
                        <w:t xml:space="preserve">Mobiliser les dispositifs d’emploi, </w:t>
                      </w:r>
                      <w:r w:rsidRPr="005E1B10">
                        <w:rPr>
                          <w:rFonts w:eastAsiaTheme="minorEastAsia" w:cstheme="minorHAnsi"/>
                          <w:kern w:val="24"/>
                          <w:lang w:eastAsia="fr-FR"/>
                        </w:rPr>
                        <w:t>Diversifier l</w:t>
                      </w:r>
                      <w:r w:rsidR="0013533A">
                        <w:rPr>
                          <w:rFonts w:eastAsiaTheme="minorEastAsia" w:cstheme="minorHAnsi"/>
                          <w:kern w:val="24"/>
                          <w:lang w:eastAsia="fr-FR"/>
                        </w:rPr>
                        <w:t>es compétences autour des personnes âgées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3B0416" w:rsidP="003B0416"/>
    <w:p w:rsidR="003B0416" w:rsidRPr="003B0416" w:rsidRDefault="00DB2598" w:rsidP="003B0416">
      <w:r>
        <w:rPr>
          <w:rFonts w:eastAsiaTheme="minorEastAsia" w:hAnsi="Calibri"/>
          <w:noProof/>
          <w:color w:val="000000" w:themeColor="text1"/>
          <w:kern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14963" wp14:editId="7FC90166">
                <wp:simplePos x="0" y="0"/>
                <wp:positionH relativeFrom="column">
                  <wp:posOffset>3790950</wp:posOffset>
                </wp:positionH>
                <wp:positionV relativeFrom="paragraph">
                  <wp:posOffset>239395</wp:posOffset>
                </wp:positionV>
                <wp:extent cx="2971800" cy="984250"/>
                <wp:effectExtent l="0" t="0" r="19050" b="2540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84250"/>
                        </a:xfrm>
                        <a:prstGeom prst="roundRect">
                          <a:avLst>
                            <a:gd name="adj" fmla="val 37998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408" w:rsidRPr="0013533A" w:rsidRDefault="00283408" w:rsidP="00153B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24"/>
                                <w:szCs w:val="18"/>
                              </w:rPr>
                            </w:pPr>
                            <w:r w:rsidRPr="0013533A">
                              <w:rPr>
                                <w:rFonts w:eastAsiaTheme="minorEastAsia" w:hAnsi="Calibri"/>
                                <w:b/>
                                <w:bCs/>
                                <w:color w:val="4472C4" w:themeColor="accent5"/>
                                <w:kern w:val="24"/>
                                <w:sz w:val="24"/>
                                <w:lang w:eastAsia="fr-FR"/>
                              </w:rPr>
                              <w:t>SIMPLIFIER LA GOUVERNANCE</w:t>
                            </w:r>
                            <w:r w:rsidRPr="0013533A">
                              <w:rPr>
                                <w:rFonts w:eastAsiaTheme="minorEastAsia" w:hAnsi="Calibri"/>
                                <w:b/>
                                <w:bCs/>
                                <w:color w:val="4472C4" w:themeColor="accent5"/>
                                <w:kern w:val="24"/>
                                <w:sz w:val="24"/>
                                <w:lang w:eastAsia="fr-FR"/>
                              </w:rPr>
                              <w:br/>
                              <w:t xml:space="preserve">ET LE PILOTAGE </w:t>
                            </w:r>
                            <w:r w:rsidRPr="0013533A">
                              <w:rPr>
                                <w:rFonts w:eastAsiaTheme="minorEastAsia" w:cstheme="minorHAnsi"/>
                                <w:b/>
                                <w:bCs/>
                                <w:color w:val="4472C4" w:themeColor="accent5"/>
                                <w:kern w:val="24"/>
                                <w:sz w:val="24"/>
                                <w:szCs w:val="18"/>
                                <w:lang w:eastAsia="fr-FR"/>
                              </w:rPr>
                              <w:t>TERRITORIAL EN LES CONFIANT À UNE AUTORITÉ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14963" id="Rectangle à coins arrondis 4" o:spid="_x0000_s1029" style="position:absolute;margin-left:298.5pt;margin-top:18.85pt;width:234pt;height:7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9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" filled="f" strokecolor="#5b9bd5 [3204]" strokeweight="1pt">
                <v:stroke joinstyle="miter"/>
                <v:textbox>
                  <w:txbxContent>
                    <w:p w:rsidR="00283408" w:rsidRPr="0013533A" w:rsidRDefault="00283408" w:rsidP="00153B49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5"/>
                          <w:sz w:val="24"/>
                          <w:szCs w:val="18"/>
                        </w:rPr>
                      </w:pPr>
                      <w:r w:rsidRPr="0013533A">
                        <w:rPr>
                          <w:rFonts w:eastAsiaTheme="minorEastAsia" w:hAnsi="Calibri"/>
                          <w:b/>
                          <w:bCs/>
                          <w:color w:val="4472C4" w:themeColor="accent5"/>
                          <w:kern w:val="24"/>
                          <w:sz w:val="24"/>
                          <w:lang w:eastAsia="fr-FR"/>
                        </w:rPr>
                        <w:t>SIMPLIFIER LA GOUVERNANCE</w:t>
                      </w:r>
                      <w:r w:rsidRPr="0013533A">
                        <w:rPr>
                          <w:rFonts w:eastAsiaTheme="minorEastAsia" w:hAnsi="Calibri"/>
                          <w:b/>
                          <w:bCs/>
                          <w:color w:val="4472C4" w:themeColor="accent5"/>
                          <w:kern w:val="24"/>
                          <w:sz w:val="24"/>
                          <w:lang w:eastAsia="fr-FR"/>
                        </w:rPr>
                        <w:br/>
                        <w:t xml:space="preserve">ET LE PILOTAGE </w:t>
                      </w:r>
                      <w:r w:rsidRPr="0013533A">
                        <w:rPr>
                          <w:rFonts w:eastAsiaTheme="minorEastAsia" w:cstheme="minorHAnsi"/>
                          <w:b/>
                          <w:bCs/>
                          <w:color w:val="4472C4" w:themeColor="accent5"/>
                          <w:kern w:val="24"/>
                          <w:sz w:val="24"/>
                          <w:szCs w:val="18"/>
                          <w:lang w:eastAsia="fr-FR"/>
                        </w:rPr>
                        <w:t>TERRITORIAL EN LES CONFIANT À UNE AUTORITÉ UNIQUE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2D77" w:rsidRPr="003B0416" w:rsidRDefault="003B0416" w:rsidP="003B0416">
      <w:pPr>
        <w:tabs>
          <w:tab w:val="left" w:pos="6385"/>
        </w:tabs>
      </w:pPr>
      <w:r>
        <w:tab/>
      </w:r>
      <w:bookmarkStart w:id="1" w:name="_GoBack"/>
      <w:bookmarkEnd w:id="1"/>
    </w:p>
    <w:sectPr w:rsidR="00C82D77" w:rsidRPr="003B0416" w:rsidSect="00F46A8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59" w:rsidRDefault="00E01059" w:rsidP="00526A8A">
      <w:pPr>
        <w:spacing w:after="0" w:line="240" w:lineRule="auto"/>
      </w:pPr>
      <w:r>
        <w:separator/>
      </w:r>
    </w:p>
  </w:endnote>
  <w:endnote w:type="continuationSeparator" w:id="0">
    <w:p w:rsidR="00E01059" w:rsidRDefault="00E01059" w:rsidP="0052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408" w:rsidRPr="00153B49" w:rsidRDefault="00283408" w:rsidP="00153B49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59" w:rsidRDefault="00E01059" w:rsidP="00526A8A">
      <w:pPr>
        <w:spacing w:after="0" w:line="240" w:lineRule="auto"/>
      </w:pPr>
      <w:r>
        <w:separator/>
      </w:r>
    </w:p>
  </w:footnote>
  <w:footnote w:type="continuationSeparator" w:id="0">
    <w:p w:rsidR="00E01059" w:rsidRDefault="00E01059" w:rsidP="0052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642"/>
    <w:multiLevelType w:val="hybridMultilevel"/>
    <w:tmpl w:val="2B3ABC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5630"/>
    <w:multiLevelType w:val="hybridMultilevel"/>
    <w:tmpl w:val="8A58BD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0036"/>
    <w:multiLevelType w:val="hybridMultilevel"/>
    <w:tmpl w:val="DA847684"/>
    <w:lvl w:ilvl="0" w:tplc="5D68B4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31E0B"/>
    <w:multiLevelType w:val="hybridMultilevel"/>
    <w:tmpl w:val="879A7E44"/>
    <w:lvl w:ilvl="0" w:tplc="1AE2D74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563239"/>
    <w:multiLevelType w:val="hybridMultilevel"/>
    <w:tmpl w:val="E0CC81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67E50"/>
    <w:multiLevelType w:val="hybridMultilevel"/>
    <w:tmpl w:val="1786D1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EF53CB"/>
    <w:multiLevelType w:val="hybridMultilevel"/>
    <w:tmpl w:val="23386E90"/>
    <w:lvl w:ilvl="0" w:tplc="F87E8984">
      <w:numFmt w:val="bullet"/>
      <w:lvlText w:val="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969"/>
    <w:multiLevelType w:val="hybridMultilevel"/>
    <w:tmpl w:val="EF7295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7332A"/>
    <w:multiLevelType w:val="hybridMultilevel"/>
    <w:tmpl w:val="F35831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72B91"/>
    <w:multiLevelType w:val="hybridMultilevel"/>
    <w:tmpl w:val="97F4D396"/>
    <w:lvl w:ilvl="0" w:tplc="557E232C">
      <w:numFmt w:val="bullet"/>
      <w:lvlText w:val=""/>
      <w:lvlJc w:val="left"/>
      <w:pPr>
        <w:ind w:left="1080" w:hanging="360"/>
      </w:pPr>
      <w:rPr>
        <w:rFonts w:ascii="Wingdings" w:eastAsiaTheme="minorEastAsia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847E93"/>
    <w:multiLevelType w:val="hybridMultilevel"/>
    <w:tmpl w:val="375AD2D6"/>
    <w:lvl w:ilvl="0" w:tplc="B420DA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33B31"/>
    <w:multiLevelType w:val="hybridMultilevel"/>
    <w:tmpl w:val="FE4429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839BE"/>
    <w:multiLevelType w:val="hybridMultilevel"/>
    <w:tmpl w:val="4D54EE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52F13"/>
    <w:multiLevelType w:val="hybridMultilevel"/>
    <w:tmpl w:val="544431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0331F0"/>
    <w:multiLevelType w:val="hybridMultilevel"/>
    <w:tmpl w:val="88F6C17E"/>
    <w:lvl w:ilvl="0" w:tplc="58449DC8">
      <w:start w:val="2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F64EF"/>
    <w:multiLevelType w:val="hybridMultilevel"/>
    <w:tmpl w:val="526C8538"/>
    <w:lvl w:ilvl="0" w:tplc="2B08548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77"/>
    <w:rsid w:val="0000309B"/>
    <w:rsid w:val="00063846"/>
    <w:rsid w:val="00085D6E"/>
    <w:rsid w:val="000C2F56"/>
    <w:rsid w:val="000D4F9B"/>
    <w:rsid w:val="000D6837"/>
    <w:rsid w:val="0012079C"/>
    <w:rsid w:val="00134327"/>
    <w:rsid w:val="0013533A"/>
    <w:rsid w:val="00137A34"/>
    <w:rsid w:val="00150D15"/>
    <w:rsid w:val="00151E59"/>
    <w:rsid w:val="00153B49"/>
    <w:rsid w:val="00161D8A"/>
    <w:rsid w:val="001774B7"/>
    <w:rsid w:val="001A0F1D"/>
    <w:rsid w:val="001B56D4"/>
    <w:rsid w:val="00215A81"/>
    <w:rsid w:val="002171C0"/>
    <w:rsid w:val="002521FD"/>
    <w:rsid w:val="00283408"/>
    <w:rsid w:val="00296C52"/>
    <w:rsid w:val="002D4867"/>
    <w:rsid w:val="002D602D"/>
    <w:rsid w:val="002F62CA"/>
    <w:rsid w:val="0038483E"/>
    <w:rsid w:val="003A2229"/>
    <w:rsid w:val="003B0416"/>
    <w:rsid w:val="00444450"/>
    <w:rsid w:val="0046594E"/>
    <w:rsid w:val="0046760C"/>
    <w:rsid w:val="004D11AD"/>
    <w:rsid w:val="004F0A22"/>
    <w:rsid w:val="00526A8A"/>
    <w:rsid w:val="005341DB"/>
    <w:rsid w:val="005E1B10"/>
    <w:rsid w:val="00673D67"/>
    <w:rsid w:val="00676744"/>
    <w:rsid w:val="006B653D"/>
    <w:rsid w:val="006D7B80"/>
    <w:rsid w:val="006D7F68"/>
    <w:rsid w:val="00733A7B"/>
    <w:rsid w:val="007527C6"/>
    <w:rsid w:val="007775CE"/>
    <w:rsid w:val="00787262"/>
    <w:rsid w:val="007D4D16"/>
    <w:rsid w:val="007F111B"/>
    <w:rsid w:val="007F2DCF"/>
    <w:rsid w:val="007F5B64"/>
    <w:rsid w:val="008160C6"/>
    <w:rsid w:val="00824384"/>
    <w:rsid w:val="008673BD"/>
    <w:rsid w:val="00870BAE"/>
    <w:rsid w:val="008848B8"/>
    <w:rsid w:val="0090225C"/>
    <w:rsid w:val="00917931"/>
    <w:rsid w:val="00937F13"/>
    <w:rsid w:val="00A3709B"/>
    <w:rsid w:val="00A52766"/>
    <w:rsid w:val="00A97153"/>
    <w:rsid w:val="00AA051D"/>
    <w:rsid w:val="00AA61FC"/>
    <w:rsid w:val="00AB3A31"/>
    <w:rsid w:val="00AD2D9D"/>
    <w:rsid w:val="00AD5A19"/>
    <w:rsid w:val="00AE27B6"/>
    <w:rsid w:val="00AF3886"/>
    <w:rsid w:val="00B13E0F"/>
    <w:rsid w:val="00B32AEE"/>
    <w:rsid w:val="00B602BA"/>
    <w:rsid w:val="00B77426"/>
    <w:rsid w:val="00B813FB"/>
    <w:rsid w:val="00B8555A"/>
    <w:rsid w:val="00BA6672"/>
    <w:rsid w:val="00BC49C4"/>
    <w:rsid w:val="00BF4D19"/>
    <w:rsid w:val="00C03D3A"/>
    <w:rsid w:val="00C1398B"/>
    <w:rsid w:val="00C807D9"/>
    <w:rsid w:val="00C819BA"/>
    <w:rsid w:val="00C82D77"/>
    <w:rsid w:val="00D029D7"/>
    <w:rsid w:val="00D13AAA"/>
    <w:rsid w:val="00D401DD"/>
    <w:rsid w:val="00D53D29"/>
    <w:rsid w:val="00DA2110"/>
    <w:rsid w:val="00DB2598"/>
    <w:rsid w:val="00DF54F0"/>
    <w:rsid w:val="00E01059"/>
    <w:rsid w:val="00E31CCC"/>
    <w:rsid w:val="00E34DC9"/>
    <w:rsid w:val="00E422DA"/>
    <w:rsid w:val="00E51977"/>
    <w:rsid w:val="00EE45E1"/>
    <w:rsid w:val="00F46A8B"/>
    <w:rsid w:val="00F86570"/>
    <w:rsid w:val="00F870A9"/>
    <w:rsid w:val="00F87292"/>
    <w:rsid w:val="00F91FC4"/>
    <w:rsid w:val="00FA05BE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34912-5E85-4F23-B56F-D7557FA9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A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sm-p">
    <w:name w:val="xsm-p"/>
    <w:basedOn w:val="Normal"/>
    <w:rsid w:val="00E519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51977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00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6A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6A8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26A8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52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766"/>
  </w:style>
  <w:style w:type="paragraph" w:styleId="Pieddepage">
    <w:name w:val="footer"/>
    <w:basedOn w:val="Normal"/>
    <w:link w:val="PieddepageCar"/>
    <w:uiPriority w:val="99"/>
    <w:unhideWhenUsed/>
    <w:rsid w:val="00A52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766"/>
  </w:style>
  <w:style w:type="paragraph" w:styleId="Textedebulles">
    <w:name w:val="Balloon Text"/>
    <w:basedOn w:val="Normal"/>
    <w:link w:val="TextedebullesCar"/>
    <w:uiPriority w:val="99"/>
    <w:semiHidden/>
    <w:unhideWhenUsed/>
    <w:rsid w:val="0088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8B8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153B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BCE3-490B-4923-A650-DDCE9A86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CANIARD Benjamin</dc:creator>
  <cp:keywords/>
  <dc:description/>
  <cp:lastModifiedBy>CANIARD Benjamin</cp:lastModifiedBy>
  <cp:revision>2</cp:revision>
  <cp:lastPrinted>2019-06-26T11:43:00Z</cp:lastPrinted>
  <dcterms:created xsi:type="dcterms:W3CDTF">2019-09-02T10:25:00Z</dcterms:created>
  <dcterms:modified xsi:type="dcterms:W3CDTF">2019-09-02T10:25:00Z</dcterms:modified>
</cp:coreProperties>
</file>