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29" w:rsidRDefault="00A14A29"/>
    <w:tbl>
      <w:tblPr>
        <w:tblpPr w:leftFromText="141" w:rightFromText="141" w:vertAnchor="text" w:tblpX="85" w:tblpY="1"/>
        <w:tblOverlap w:val="never"/>
        <w:tblW w:w="96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024"/>
      </w:tblGrid>
      <w:tr w:rsidR="00E20559" w:rsidRPr="001E0F9A" w:rsidTr="00522B8D">
        <w:trPr>
          <w:trHeight w:hRule="exact" w:val="1420"/>
        </w:trPr>
        <w:tc>
          <w:tcPr>
            <w:tcW w:w="9630" w:type="dxa"/>
            <w:gridSpan w:val="2"/>
          </w:tcPr>
          <w:p w:rsidR="00E20559" w:rsidRPr="00EF6EC3" w:rsidRDefault="00E20559" w:rsidP="00522B8D">
            <w:pPr>
              <w:shd w:val="clear" w:color="auto" w:fill="E0E0E0"/>
              <w:spacing w:before="120" w:after="120"/>
              <w:jc w:val="center"/>
              <w:rPr>
                <w:sz w:val="28"/>
                <w:szCs w:val="28"/>
              </w:rPr>
            </w:pPr>
            <w:r w:rsidRPr="00EF6EC3">
              <w:rPr>
                <w:sz w:val="28"/>
                <w:szCs w:val="28"/>
              </w:rPr>
              <w:t xml:space="preserve">COMITE DE PILOTAGE SUR LA GENERALISATION </w:t>
            </w:r>
            <w:r w:rsidR="00CF2A8F" w:rsidRPr="00EF6EC3">
              <w:rPr>
                <w:sz w:val="28"/>
                <w:szCs w:val="28"/>
              </w:rPr>
              <w:t xml:space="preserve">DES INDICATEURS DE QUALITE ET SECURITE </w:t>
            </w:r>
            <w:r w:rsidR="00EF6EC3" w:rsidRPr="00EF6EC3">
              <w:rPr>
                <w:sz w:val="28"/>
                <w:szCs w:val="28"/>
              </w:rPr>
              <w:t>DES SOINS</w:t>
            </w:r>
          </w:p>
          <w:p w:rsidR="00E20559" w:rsidRPr="00EF6EC3" w:rsidRDefault="00A14A29" w:rsidP="00522B8D">
            <w:pPr>
              <w:shd w:val="clear" w:color="auto" w:fill="E0E0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Soumis au vote</w:t>
            </w:r>
            <w:r w:rsidR="00CD2DC4" w:rsidRPr="00EF6EC3">
              <w:rPr>
                <w:b/>
                <w:sz w:val="28"/>
                <w:szCs w:val="28"/>
              </w:rPr>
              <w:t xml:space="preserve"> </w:t>
            </w:r>
            <w:r w:rsidR="00847B79">
              <w:rPr>
                <w:b/>
                <w:sz w:val="28"/>
                <w:szCs w:val="28"/>
              </w:rPr>
              <w:t xml:space="preserve">du </w:t>
            </w:r>
            <w:r w:rsidR="00CD2DC4" w:rsidRPr="00EF6EC3">
              <w:rPr>
                <w:b/>
                <w:sz w:val="28"/>
                <w:szCs w:val="28"/>
              </w:rPr>
              <w:t xml:space="preserve">Comité suite à la réunion </w:t>
            </w:r>
            <w:r w:rsidR="00E20559" w:rsidRPr="00EF6EC3">
              <w:rPr>
                <w:b/>
                <w:sz w:val="28"/>
                <w:szCs w:val="28"/>
              </w:rPr>
              <w:t xml:space="preserve">du </w:t>
            </w:r>
            <w:r w:rsidR="00CF2A8F" w:rsidRPr="00EF6EC3">
              <w:rPr>
                <w:b/>
                <w:sz w:val="28"/>
                <w:szCs w:val="28"/>
              </w:rPr>
              <w:t>24 mai</w:t>
            </w:r>
            <w:r w:rsidR="00E20559" w:rsidRPr="00EF6EC3">
              <w:rPr>
                <w:b/>
                <w:sz w:val="28"/>
                <w:szCs w:val="28"/>
              </w:rPr>
              <w:t xml:space="preserve"> 201</w:t>
            </w:r>
            <w:r w:rsidR="00CF2A8F" w:rsidRPr="00EF6EC3">
              <w:rPr>
                <w:b/>
                <w:sz w:val="28"/>
                <w:szCs w:val="28"/>
              </w:rPr>
              <w:t>2</w:t>
            </w:r>
          </w:p>
          <w:p w:rsidR="00E20559" w:rsidRDefault="00E20559" w:rsidP="00522B8D">
            <w:pPr>
              <w:shd w:val="clear" w:color="auto" w:fill="E0E0E0"/>
              <w:jc w:val="center"/>
              <w:rPr>
                <w:b/>
                <w:sz w:val="28"/>
                <w:szCs w:val="28"/>
              </w:rPr>
            </w:pPr>
          </w:p>
          <w:p w:rsidR="00E20559" w:rsidRPr="001E0F9A" w:rsidRDefault="00E20559" w:rsidP="00522B8D">
            <w:pPr>
              <w:jc w:val="center"/>
              <w:rPr>
                <w:b/>
                <w:sz w:val="28"/>
                <w:szCs w:val="28"/>
              </w:rPr>
            </w:pPr>
          </w:p>
          <w:p w:rsidR="00E20559" w:rsidRPr="001E0F9A" w:rsidRDefault="00E20559" w:rsidP="00522B8D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E20559" w:rsidRPr="00DB1428" w:rsidTr="00EF6EC3">
        <w:trPr>
          <w:trHeight w:val="701"/>
        </w:trPr>
        <w:tc>
          <w:tcPr>
            <w:tcW w:w="4606" w:type="dxa"/>
            <w:tcBorders>
              <w:bottom w:val="single" w:sz="4" w:space="0" w:color="auto"/>
            </w:tcBorders>
          </w:tcPr>
          <w:p w:rsidR="00E20559" w:rsidRPr="007E5FB9" w:rsidRDefault="00E20559" w:rsidP="00CF2A8F">
            <w:pPr>
              <w:spacing w:before="120" w:after="120"/>
              <w:rPr>
                <w:b/>
              </w:rPr>
            </w:pP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E20559" w:rsidRPr="00FA010C" w:rsidRDefault="00E20559" w:rsidP="00522B8D">
            <w:pPr>
              <w:spacing w:before="120" w:after="120"/>
              <w:rPr>
                <w:rFonts w:cs="Arial"/>
                <w:bCs/>
                <w:szCs w:val="24"/>
              </w:rPr>
            </w:pPr>
          </w:p>
        </w:tc>
      </w:tr>
      <w:tr w:rsidR="00E20559" w:rsidRPr="00DB1428" w:rsidTr="00EF6EC3">
        <w:trPr>
          <w:cantSplit/>
          <w:trHeight w:val="675"/>
        </w:trPr>
        <w:tc>
          <w:tcPr>
            <w:tcW w:w="9630" w:type="dxa"/>
            <w:gridSpan w:val="2"/>
            <w:tcBorders>
              <w:top w:val="single" w:sz="4" w:space="0" w:color="auto"/>
            </w:tcBorders>
          </w:tcPr>
          <w:p w:rsidR="00EF6EC3" w:rsidRPr="00AA47D5" w:rsidRDefault="00EF6EC3" w:rsidP="00EF6EC3">
            <w:pPr>
              <w:jc w:val="both"/>
              <w:rPr>
                <w:rFonts w:cs="Arial"/>
                <w:bCs/>
                <w:szCs w:val="22"/>
              </w:rPr>
            </w:pPr>
          </w:p>
        </w:tc>
      </w:tr>
      <w:tr w:rsidR="00E20559" w:rsidRPr="00DB1428" w:rsidTr="00522B8D">
        <w:trPr>
          <w:cantSplit/>
          <w:trHeight w:val="675"/>
        </w:trPr>
        <w:tc>
          <w:tcPr>
            <w:tcW w:w="9630" w:type="dxa"/>
            <w:gridSpan w:val="2"/>
          </w:tcPr>
          <w:p w:rsidR="00A14A29" w:rsidRDefault="00757DD0" w:rsidP="00783A65">
            <w:pPr>
              <w:pStyle w:val="En-tte"/>
              <w:jc w:val="center"/>
              <w:rPr>
                <w:sz w:val="28"/>
              </w:rPr>
            </w:pPr>
            <w:r w:rsidRPr="00EF6EC3">
              <w:rPr>
                <w:sz w:val="28"/>
              </w:rPr>
              <w:t xml:space="preserve">Suite à la réunion, </w:t>
            </w:r>
            <w:r w:rsidR="00A14A29">
              <w:rPr>
                <w:sz w:val="28"/>
              </w:rPr>
              <w:t xml:space="preserve">les items suivants sont soumis au vote du Comité de </w:t>
            </w:r>
            <w:r w:rsidR="00A14A29" w:rsidRPr="00EF6EC3">
              <w:rPr>
                <w:sz w:val="28"/>
              </w:rPr>
              <w:t>généralisation des indicateurs</w:t>
            </w:r>
            <w:r w:rsidR="00A14A29">
              <w:rPr>
                <w:sz w:val="28"/>
              </w:rPr>
              <w:t>:</w:t>
            </w:r>
          </w:p>
          <w:p w:rsidR="00A14A29" w:rsidRDefault="00A14A29" w:rsidP="00783A65">
            <w:pPr>
              <w:pStyle w:val="En-tte"/>
              <w:jc w:val="center"/>
              <w:rPr>
                <w:sz w:val="28"/>
              </w:rPr>
            </w:pPr>
          </w:p>
          <w:p w:rsidR="00A14A29" w:rsidRDefault="00842DF9" w:rsidP="00847B79">
            <w:pPr>
              <w:pStyle w:val="En-tte"/>
              <w:numPr>
                <w:ilvl w:val="0"/>
                <w:numId w:val="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Indicateur I-</w:t>
            </w:r>
            <w:r w:rsidR="00847B79">
              <w:rPr>
                <w:sz w:val="28"/>
              </w:rPr>
              <w:t>SATIS</w:t>
            </w:r>
          </w:p>
          <w:p w:rsidR="00847B79" w:rsidRDefault="00847B79" w:rsidP="00847B79">
            <w:pPr>
              <w:pStyle w:val="En-tte"/>
              <w:numPr>
                <w:ilvl w:val="0"/>
                <w:numId w:val="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Indicateurs général</w:t>
            </w:r>
            <w:r w:rsidR="00BB00A8">
              <w:rPr>
                <w:sz w:val="28"/>
              </w:rPr>
              <w:t xml:space="preserve">isés obligatoires : fréquence, </w:t>
            </w:r>
            <w:r>
              <w:rPr>
                <w:sz w:val="28"/>
              </w:rPr>
              <w:t>calendrier</w:t>
            </w:r>
            <w:r w:rsidR="00BB00A8">
              <w:rPr>
                <w:sz w:val="28"/>
              </w:rPr>
              <w:t>, et caractère optionnel</w:t>
            </w:r>
          </w:p>
          <w:p w:rsidR="00A14A29" w:rsidRDefault="00A14A29" w:rsidP="00783A65">
            <w:pPr>
              <w:pStyle w:val="En-tte"/>
              <w:jc w:val="center"/>
              <w:rPr>
                <w:sz w:val="28"/>
              </w:rPr>
            </w:pPr>
          </w:p>
          <w:p w:rsidR="00783A65" w:rsidRPr="00EF6EC3" w:rsidRDefault="00783A65" w:rsidP="00783A65">
            <w:pPr>
              <w:pStyle w:val="En-tte"/>
              <w:jc w:val="center"/>
              <w:rPr>
                <w:sz w:val="28"/>
              </w:rPr>
            </w:pPr>
          </w:p>
          <w:p w:rsidR="00783A65" w:rsidRPr="00EF6EC3" w:rsidRDefault="00783A65" w:rsidP="00783A65">
            <w:pPr>
              <w:pStyle w:val="En-tte"/>
              <w:jc w:val="center"/>
              <w:rPr>
                <w:b/>
                <w:sz w:val="28"/>
              </w:rPr>
            </w:pPr>
            <w:r w:rsidRPr="00EF6EC3">
              <w:rPr>
                <w:b/>
                <w:sz w:val="28"/>
              </w:rPr>
              <w:t xml:space="preserve">Date de retour avant </w:t>
            </w:r>
            <w:r w:rsidR="00B86264">
              <w:rPr>
                <w:b/>
                <w:sz w:val="28"/>
              </w:rPr>
              <w:t>le 06/07</w:t>
            </w:r>
            <w:r w:rsidR="00757DD0" w:rsidRPr="00EF6EC3">
              <w:rPr>
                <w:b/>
                <w:sz w:val="28"/>
              </w:rPr>
              <w:t>/2012</w:t>
            </w:r>
          </w:p>
          <w:p w:rsidR="00783A65" w:rsidRDefault="00783A65" w:rsidP="00783A65">
            <w:pPr>
              <w:pStyle w:val="En-tte"/>
              <w:jc w:val="center"/>
              <w:rPr>
                <w:b/>
                <w:color w:val="000000"/>
                <w:sz w:val="28"/>
              </w:rPr>
            </w:pPr>
          </w:p>
          <w:p w:rsidR="00783A65" w:rsidRPr="00E35CFE" w:rsidRDefault="00783A65" w:rsidP="00783A65">
            <w:pPr>
              <w:pStyle w:val="En-tte"/>
              <w:jc w:val="center"/>
              <w:rPr>
                <w:b/>
                <w:color w:val="000000"/>
                <w:sz w:val="36"/>
              </w:rPr>
            </w:pPr>
            <w:r w:rsidRPr="00E35CFE">
              <w:rPr>
                <w:b/>
                <w:color w:val="000000"/>
                <w:sz w:val="36"/>
              </w:rPr>
              <w:t>Réponse</w:t>
            </w:r>
          </w:p>
          <w:p w:rsidR="00783A65" w:rsidRDefault="00783A65" w:rsidP="00783A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:rsidR="00783A65" w:rsidRPr="008C16D7" w:rsidRDefault="00783A65" w:rsidP="00783A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szCs w:val="22"/>
              </w:rPr>
            </w:pPr>
            <w:r w:rsidRPr="008C16D7">
              <w:rPr>
                <w:rFonts w:cs="Arial"/>
                <w:szCs w:val="22"/>
              </w:rPr>
              <w:t xml:space="preserve">NOM / Prénom : </w:t>
            </w:r>
            <w:r w:rsidRPr="008C16D7">
              <w:rPr>
                <w:rFonts w:cs="Arial"/>
                <w:szCs w:val="22"/>
              </w:rPr>
              <w:tab/>
            </w:r>
            <w:proofErr w:type="spellStart"/>
            <w:r w:rsidR="0072152E">
              <w:rPr>
                <w:rFonts w:cs="Arial"/>
                <w:szCs w:val="22"/>
              </w:rPr>
              <w:t>C.Bara</w:t>
            </w:r>
            <w:proofErr w:type="spellEnd"/>
            <w:r w:rsidR="0072152E">
              <w:rPr>
                <w:rFonts w:cs="Arial"/>
                <w:szCs w:val="22"/>
              </w:rPr>
              <w:t xml:space="preserve">, </w:t>
            </w:r>
            <w:proofErr w:type="spellStart"/>
            <w:r w:rsidR="0072152E">
              <w:rPr>
                <w:rFonts w:cs="Arial"/>
                <w:szCs w:val="22"/>
              </w:rPr>
              <w:t>N.Sanchez</w:t>
            </w:r>
            <w:proofErr w:type="spellEnd"/>
            <w:r w:rsidRPr="008C16D7">
              <w:rPr>
                <w:rFonts w:cs="Arial"/>
                <w:szCs w:val="22"/>
              </w:rPr>
              <w:tab/>
            </w:r>
            <w:r w:rsidRPr="008C16D7">
              <w:rPr>
                <w:rFonts w:cs="Arial"/>
                <w:szCs w:val="22"/>
              </w:rPr>
              <w:tab/>
            </w:r>
            <w:r w:rsidRPr="008C16D7">
              <w:rPr>
                <w:rFonts w:cs="Arial"/>
                <w:szCs w:val="22"/>
              </w:rPr>
              <w:tab/>
            </w:r>
            <w:r w:rsidRPr="008C16D7">
              <w:rPr>
                <w:rFonts w:cs="Arial"/>
                <w:szCs w:val="22"/>
              </w:rPr>
              <w:tab/>
            </w:r>
          </w:p>
          <w:p w:rsidR="00783A65" w:rsidRPr="008C16D7" w:rsidRDefault="00757DD0" w:rsidP="00783A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Date:   </w:t>
            </w:r>
            <w:r w:rsidR="0072152E">
              <w:rPr>
                <w:rFonts w:cs="Arial"/>
                <w:szCs w:val="22"/>
              </w:rPr>
              <w:t>06</w:t>
            </w:r>
            <w:r>
              <w:rPr>
                <w:rFonts w:cs="Arial"/>
                <w:szCs w:val="22"/>
              </w:rPr>
              <w:t xml:space="preserve">      /</w:t>
            </w:r>
            <w:r>
              <w:rPr>
                <w:rFonts w:cs="Arial"/>
                <w:szCs w:val="22"/>
              </w:rPr>
              <w:tab/>
            </w:r>
            <w:r w:rsidR="0072152E">
              <w:rPr>
                <w:rFonts w:cs="Arial"/>
                <w:szCs w:val="22"/>
              </w:rPr>
              <w:t>07</w:t>
            </w:r>
            <w:r>
              <w:rPr>
                <w:rFonts w:cs="Arial"/>
                <w:szCs w:val="22"/>
              </w:rPr>
              <w:t xml:space="preserve">      /2012</w:t>
            </w:r>
          </w:p>
          <w:p w:rsidR="00783A65" w:rsidRDefault="00783A65" w:rsidP="00783A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szCs w:val="22"/>
              </w:rPr>
            </w:pPr>
            <w:r w:rsidRPr="008C16D7">
              <w:rPr>
                <w:rFonts w:cs="Arial"/>
                <w:szCs w:val="22"/>
              </w:rPr>
              <w:t xml:space="preserve">Représentant de </w:t>
            </w:r>
            <w:r>
              <w:rPr>
                <w:rFonts w:cs="Arial"/>
                <w:szCs w:val="22"/>
              </w:rPr>
              <w:t xml:space="preserve">(nom de </w:t>
            </w:r>
            <w:r w:rsidR="00757DD0">
              <w:rPr>
                <w:rFonts w:cs="Arial"/>
                <w:szCs w:val="22"/>
              </w:rPr>
              <w:t>l’</w:t>
            </w:r>
            <w:r w:rsidRPr="008C16D7">
              <w:rPr>
                <w:rFonts w:cs="Arial"/>
                <w:szCs w:val="22"/>
              </w:rPr>
              <w:t>Institution</w:t>
            </w:r>
            <w:r>
              <w:rPr>
                <w:rFonts w:cs="Arial"/>
                <w:szCs w:val="22"/>
              </w:rPr>
              <w:t>)</w:t>
            </w:r>
            <w:r w:rsidRPr="008C16D7">
              <w:rPr>
                <w:rFonts w:cs="Arial"/>
                <w:szCs w:val="22"/>
              </w:rPr>
              <w:t xml:space="preserve"> : </w:t>
            </w:r>
            <w:r w:rsidR="000E3F06">
              <w:rPr>
                <w:rFonts w:cs="Arial"/>
                <w:szCs w:val="22"/>
              </w:rPr>
              <w:t>FHF</w:t>
            </w:r>
          </w:p>
          <w:p w:rsidR="00783A65" w:rsidRPr="008C16D7" w:rsidRDefault="00783A65" w:rsidP="00783A6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="Arial"/>
                <w:szCs w:val="22"/>
              </w:rPr>
            </w:pPr>
          </w:p>
          <w:p w:rsidR="00783A65" w:rsidRDefault="00783A65" w:rsidP="00783A65">
            <w:pPr>
              <w:jc w:val="center"/>
              <w:rPr>
                <w:rFonts w:cs="Arial"/>
                <w:szCs w:val="22"/>
              </w:rPr>
            </w:pPr>
            <w:r w:rsidRPr="008C16D7">
              <w:rPr>
                <w:rFonts w:cs="Arial"/>
                <w:szCs w:val="22"/>
              </w:rPr>
              <w:t xml:space="preserve">À retourner par mail avant </w:t>
            </w:r>
            <w:r w:rsidRPr="008C16D7">
              <w:rPr>
                <w:rFonts w:cs="Arial"/>
                <w:b/>
                <w:szCs w:val="22"/>
              </w:rPr>
              <w:t xml:space="preserve">le </w:t>
            </w:r>
            <w:r w:rsidR="00F34557">
              <w:rPr>
                <w:rFonts w:cs="Arial"/>
                <w:b/>
                <w:szCs w:val="22"/>
              </w:rPr>
              <w:t>6 juillet</w:t>
            </w:r>
            <w:r w:rsidR="00757DD0">
              <w:rPr>
                <w:rFonts w:cs="Arial"/>
                <w:b/>
                <w:szCs w:val="22"/>
              </w:rPr>
              <w:t xml:space="preserve"> 2012</w:t>
            </w:r>
            <w:r w:rsidR="00F34557">
              <w:rPr>
                <w:rFonts w:cs="Arial"/>
                <w:b/>
                <w:szCs w:val="22"/>
              </w:rPr>
              <w:t xml:space="preserve"> </w:t>
            </w:r>
            <w:r w:rsidRPr="008C16D7">
              <w:rPr>
                <w:rFonts w:cs="Arial"/>
                <w:szCs w:val="22"/>
              </w:rPr>
              <w:t>:</w:t>
            </w:r>
          </w:p>
          <w:p w:rsidR="00F34557" w:rsidRDefault="00F34557" w:rsidP="00783A65">
            <w:pPr>
              <w:jc w:val="center"/>
              <w:rPr>
                <w:rFonts w:cs="Arial"/>
                <w:szCs w:val="22"/>
              </w:rPr>
            </w:pPr>
          </w:p>
          <w:p w:rsidR="00F34557" w:rsidRDefault="001B549B" w:rsidP="00783A65">
            <w:pPr>
              <w:jc w:val="center"/>
              <w:rPr>
                <w:rFonts w:cs="Arial"/>
                <w:szCs w:val="22"/>
              </w:rPr>
            </w:pPr>
            <w:hyperlink r:id="rId8" w:history="1">
              <w:r w:rsidR="00F34557" w:rsidRPr="009E6973">
                <w:rPr>
                  <w:rStyle w:val="Lienhypertexte"/>
                  <w:rFonts w:cs="Arial"/>
                  <w:szCs w:val="22"/>
                </w:rPr>
                <w:t>marielle.marbach@sante.gouv.fr</w:t>
              </w:r>
            </w:hyperlink>
          </w:p>
          <w:p w:rsidR="00F34557" w:rsidRPr="008C16D7" w:rsidRDefault="00F34557" w:rsidP="00783A65">
            <w:pPr>
              <w:jc w:val="center"/>
              <w:rPr>
                <w:rFonts w:cs="Arial"/>
                <w:szCs w:val="22"/>
              </w:rPr>
            </w:pPr>
          </w:p>
          <w:p w:rsidR="00E20559" w:rsidRPr="001947A8" w:rsidRDefault="00E20559" w:rsidP="00F34557">
            <w:pPr>
              <w:jc w:val="center"/>
              <w:rPr>
                <w:rFonts w:cs="Arial"/>
                <w:szCs w:val="22"/>
              </w:rPr>
            </w:pPr>
          </w:p>
        </w:tc>
      </w:tr>
    </w:tbl>
    <w:p w:rsidR="00E20559" w:rsidRDefault="00E20559">
      <w:pPr>
        <w:sectPr w:rsidR="00E20559" w:rsidSect="0032305A">
          <w:headerReference w:type="default" r:id="rId9"/>
          <w:footerReference w:type="default" r:id="rId10"/>
          <w:pgSz w:w="11906" w:h="16838"/>
          <w:pgMar w:top="2189" w:right="991" w:bottom="284" w:left="1134" w:header="709" w:footer="747" w:gutter="0"/>
          <w:cols w:space="708"/>
        </w:sectPr>
      </w:pPr>
    </w:p>
    <w:p w:rsidR="00E20559" w:rsidRPr="00EF6EC3" w:rsidRDefault="00EF6EC3" w:rsidP="00C90B1C">
      <w:pPr>
        <w:jc w:val="both"/>
        <w:rPr>
          <w:b/>
          <w:sz w:val="28"/>
          <w:szCs w:val="28"/>
        </w:rPr>
      </w:pPr>
      <w:r w:rsidRPr="00EF6EC3">
        <w:rPr>
          <w:b/>
          <w:sz w:val="28"/>
          <w:szCs w:val="28"/>
        </w:rPr>
        <w:lastRenderedPageBreak/>
        <w:t>I</w:t>
      </w:r>
      <w:r w:rsidR="00CD2DC4" w:rsidRPr="00EF6EC3">
        <w:rPr>
          <w:b/>
          <w:sz w:val="28"/>
          <w:szCs w:val="28"/>
        </w:rPr>
        <w:t>ndicateur « I-SATIS »</w:t>
      </w:r>
      <w:r w:rsidRPr="00EF6EC3">
        <w:rPr>
          <w:b/>
          <w:sz w:val="28"/>
          <w:szCs w:val="28"/>
        </w:rPr>
        <w:t xml:space="preserve"> : </w:t>
      </w:r>
    </w:p>
    <w:p w:rsidR="00E20559" w:rsidRDefault="00E20559" w:rsidP="003757E6">
      <w:pPr>
        <w:jc w:val="both"/>
        <w:rPr>
          <w:szCs w:val="24"/>
        </w:rPr>
      </w:pPr>
    </w:p>
    <w:p w:rsidR="00CF2A8F" w:rsidRDefault="00CF2A8F" w:rsidP="003757E6">
      <w:pPr>
        <w:jc w:val="both"/>
        <w:rPr>
          <w:szCs w:val="24"/>
        </w:rPr>
      </w:pPr>
    </w:p>
    <w:p w:rsidR="00CF2A8F" w:rsidRPr="00EF6EC3" w:rsidRDefault="00E95C1F" w:rsidP="003757E6">
      <w:pPr>
        <w:jc w:val="both"/>
        <w:rPr>
          <w:b/>
          <w:szCs w:val="24"/>
        </w:rPr>
      </w:pPr>
      <w:r w:rsidRPr="00EF6EC3">
        <w:rPr>
          <w:b/>
          <w:szCs w:val="24"/>
        </w:rPr>
        <w:t xml:space="preserve">Avis </w:t>
      </w:r>
      <w:r w:rsidR="008418DB" w:rsidRPr="00EF6EC3">
        <w:rPr>
          <w:b/>
          <w:szCs w:val="24"/>
        </w:rPr>
        <w:t>n°1</w:t>
      </w:r>
      <w:r w:rsidR="0032305A">
        <w:rPr>
          <w:b/>
          <w:szCs w:val="24"/>
        </w:rPr>
        <w:t> : Pour les Q31, Q32 et</w:t>
      </w:r>
      <w:r w:rsidR="00852B6E">
        <w:rPr>
          <w:b/>
          <w:szCs w:val="24"/>
        </w:rPr>
        <w:t xml:space="preserve"> Q33 questions optionnelles ou obligatoires et diffusion des résultats</w:t>
      </w:r>
    </w:p>
    <w:p w:rsidR="003C7F70" w:rsidRDefault="003C7F70" w:rsidP="003757E6">
      <w:pPr>
        <w:jc w:val="both"/>
        <w:rPr>
          <w:b/>
          <w:szCs w:val="24"/>
        </w:rPr>
      </w:pPr>
    </w:p>
    <w:p w:rsidR="008E6BE0" w:rsidRDefault="003C7F70" w:rsidP="003757E6">
      <w:pPr>
        <w:jc w:val="both"/>
      </w:pPr>
      <w:r w:rsidRPr="003C7F70">
        <w:rPr>
          <w:bCs/>
          <w:szCs w:val="24"/>
        </w:rPr>
        <w:t xml:space="preserve">Les questions </w:t>
      </w:r>
      <w:r w:rsidR="00E95C1F">
        <w:rPr>
          <w:bCs/>
          <w:szCs w:val="24"/>
        </w:rPr>
        <w:t>Q</w:t>
      </w:r>
      <w:r w:rsidRPr="003C7F70">
        <w:rPr>
          <w:bCs/>
          <w:szCs w:val="24"/>
        </w:rPr>
        <w:t xml:space="preserve">31, </w:t>
      </w:r>
      <w:r w:rsidR="00E95C1F">
        <w:rPr>
          <w:bCs/>
          <w:szCs w:val="24"/>
        </w:rPr>
        <w:t>Q</w:t>
      </w:r>
      <w:r w:rsidRPr="003C7F70">
        <w:rPr>
          <w:bCs/>
          <w:szCs w:val="24"/>
        </w:rPr>
        <w:t xml:space="preserve">32 et </w:t>
      </w:r>
      <w:r w:rsidR="00E95C1F">
        <w:rPr>
          <w:bCs/>
          <w:szCs w:val="24"/>
        </w:rPr>
        <w:t>Q</w:t>
      </w:r>
      <w:r w:rsidRPr="003C7F70">
        <w:rPr>
          <w:bCs/>
          <w:szCs w:val="24"/>
        </w:rPr>
        <w:t>33</w:t>
      </w:r>
      <w:r w:rsidR="00E95C1F">
        <w:rPr>
          <w:szCs w:val="24"/>
        </w:rPr>
        <w:t xml:space="preserve"> du questionnaire I-SATIS concernent </w:t>
      </w:r>
      <w:r w:rsidR="00E95C1F">
        <w:t>l’o</w:t>
      </w:r>
      <w:r w:rsidRPr="003C7F70">
        <w:t>pinion générale</w:t>
      </w:r>
      <w:r w:rsidR="00E95C1F" w:rsidRPr="00E95C1F">
        <w:t xml:space="preserve"> </w:t>
      </w:r>
      <w:r w:rsidR="00E95C1F">
        <w:t xml:space="preserve">sur le séjour (Q31), l’éventuel retour </w:t>
      </w:r>
      <w:r w:rsidR="00CB3235">
        <w:t>dans l’établissement</w:t>
      </w:r>
      <w:r w:rsidR="00E95C1F" w:rsidRPr="00E95C1F">
        <w:t xml:space="preserve"> </w:t>
      </w:r>
      <w:r w:rsidR="00E95C1F">
        <w:t>(Q32) et les</w:t>
      </w:r>
      <w:r w:rsidRPr="003C7F70">
        <w:t xml:space="preserve"> </w:t>
      </w:r>
      <w:r w:rsidR="00E95C1F">
        <w:t xml:space="preserve">recommandations </w:t>
      </w:r>
      <w:r w:rsidRPr="003C7F70">
        <w:t>de l’établisseme</w:t>
      </w:r>
      <w:r w:rsidR="00E95C1F">
        <w:t>nt à des proches</w:t>
      </w:r>
      <w:r w:rsidR="00E95C1F" w:rsidRPr="00E95C1F">
        <w:t xml:space="preserve"> </w:t>
      </w:r>
      <w:r w:rsidR="00E95C1F">
        <w:t xml:space="preserve">(Q33). </w:t>
      </w:r>
    </w:p>
    <w:p w:rsidR="00545230" w:rsidRDefault="00852B6E" w:rsidP="003757E6">
      <w:pPr>
        <w:jc w:val="both"/>
      </w:pPr>
      <w:r>
        <w:t>A ce jour, les résultats de ces 3 questions sont uniquement à la disposition de l’établissement de santé.</w:t>
      </w:r>
      <w:r w:rsidR="00545230">
        <w:t xml:space="preserve"> </w:t>
      </w:r>
      <w:r w:rsidR="00E95C1F">
        <w:t>Ces questions sont utilisé</w:t>
      </w:r>
      <w:r w:rsidR="008418DB">
        <w:t>e</w:t>
      </w:r>
      <w:r w:rsidR="00E95C1F">
        <w:t>s par</w:t>
      </w:r>
      <w:r w:rsidR="00C05C25">
        <w:t xml:space="preserve"> l’établissement</w:t>
      </w:r>
      <w:r w:rsidR="00305948">
        <w:t xml:space="preserve"> pour son pilotage interne</w:t>
      </w:r>
      <w:r w:rsidR="00545230">
        <w:t>.</w:t>
      </w:r>
    </w:p>
    <w:p w:rsidR="007725CB" w:rsidRDefault="007725CB" w:rsidP="00E002DE">
      <w:pPr>
        <w:jc w:val="both"/>
      </w:pPr>
    </w:p>
    <w:p w:rsidR="008E6BE0" w:rsidRPr="007725CB" w:rsidRDefault="00545230" w:rsidP="00E002DE">
      <w:pPr>
        <w:jc w:val="both"/>
        <w:rPr>
          <w:b/>
          <w:color w:val="1F497D" w:themeColor="text2"/>
        </w:rPr>
      </w:pPr>
      <w:r w:rsidRPr="007725CB">
        <w:rPr>
          <w:b/>
          <w:color w:val="1F497D" w:themeColor="text2"/>
        </w:rPr>
        <w:t xml:space="preserve">L’avis du comité est demandé pour savoir si </w:t>
      </w:r>
      <w:r w:rsidR="0001507A" w:rsidRPr="007725CB">
        <w:rPr>
          <w:b/>
          <w:color w:val="1F497D" w:themeColor="text2"/>
        </w:rPr>
        <w:t xml:space="preserve">les résultats de ces </w:t>
      </w:r>
      <w:r w:rsidR="007725CB" w:rsidRPr="007725CB">
        <w:rPr>
          <w:b/>
          <w:color w:val="1F497D" w:themeColor="text2"/>
        </w:rPr>
        <w:t xml:space="preserve">questions </w:t>
      </w:r>
      <w:r w:rsidR="0001507A" w:rsidRPr="007725CB">
        <w:rPr>
          <w:b/>
          <w:color w:val="1F497D" w:themeColor="text2"/>
        </w:rPr>
        <w:t>sont à diffuser publiqueme</w:t>
      </w:r>
      <w:r w:rsidR="001E0652">
        <w:rPr>
          <w:b/>
          <w:color w:val="1F497D" w:themeColor="text2"/>
        </w:rPr>
        <w:t>nt.</w:t>
      </w:r>
    </w:p>
    <w:p w:rsidR="00A225BA" w:rsidRDefault="00A225BA" w:rsidP="003757E6">
      <w:pPr>
        <w:jc w:val="both"/>
        <w:rPr>
          <w:b/>
          <w:color w:val="1F497D" w:themeColor="text2"/>
        </w:rPr>
      </w:pPr>
    </w:p>
    <w:tbl>
      <w:tblPr>
        <w:tblStyle w:val="Trameclaire-Accent11"/>
        <w:tblW w:w="4227" w:type="pct"/>
        <w:tblInd w:w="250" w:type="dxa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/>
      </w:tblPr>
      <w:tblGrid>
        <w:gridCol w:w="1520"/>
        <w:gridCol w:w="4009"/>
        <w:gridCol w:w="3400"/>
      </w:tblGrid>
      <w:tr w:rsidR="00CB3235" w:rsidRPr="00E6341E" w:rsidTr="00CB3235">
        <w:trPr>
          <w:cnfStyle w:val="100000000000"/>
          <w:trHeight w:val="525"/>
        </w:trPr>
        <w:tc>
          <w:tcPr>
            <w:cnfStyle w:val="001000000000"/>
            <w:tcW w:w="851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B3235" w:rsidRPr="00A9781E" w:rsidRDefault="00CB3235" w:rsidP="0032305A">
            <w:pPr>
              <w:kinsoku w:val="0"/>
              <w:overflowPunct w:val="0"/>
              <w:jc w:val="both"/>
              <w:textAlignment w:val="baseline"/>
              <w:rPr>
                <w:rFonts w:ascii="Times New Roman" w:eastAsia="MS PGothic" w:hAnsi="Times New Roman"/>
                <w:b w:val="0"/>
                <w:bCs w:val="0"/>
                <w:color w:val="000000"/>
                <w:kern w:val="24"/>
                <w:szCs w:val="24"/>
              </w:rPr>
            </w:pPr>
            <w:r>
              <w:rPr>
                <w:rFonts w:ascii="Times New Roman" w:eastAsia="MS PGothic" w:hAnsi="Times New Roman"/>
                <w:bCs w:val="0"/>
                <w:color w:val="000000"/>
                <w:kern w:val="24"/>
                <w:sz w:val="24"/>
                <w:szCs w:val="24"/>
              </w:rPr>
              <w:t>N° question</w:t>
            </w:r>
          </w:p>
        </w:tc>
        <w:tc>
          <w:tcPr>
            <w:tcW w:w="224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CB3235" w:rsidRPr="00A9781E" w:rsidRDefault="00CB3235" w:rsidP="0032305A">
            <w:pPr>
              <w:kinsoku w:val="0"/>
              <w:overflowPunct w:val="0"/>
              <w:jc w:val="both"/>
              <w:textAlignment w:val="baseline"/>
              <w:cnfStyle w:val="100000000000"/>
              <w:rPr>
                <w:rFonts w:ascii="Times New Roman" w:eastAsia="MS PGothic" w:hAnsi="Times New Roman"/>
                <w:b w:val="0"/>
                <w:bCs w:val="0"/>
                <w:color w:val="000000"/>
                <w:kern w:val="24"/>
                <w:szCs w:val="24"/>
              </w:rPr>
            </w:pPr>
            <w:r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t>Intitulé</w:t>
            </w:r>
          </w:p>
        </w:tc>
        <w:tc>
          <w:tcPr>
            <w:tcW w:w="1904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CB3235" w:rsidRPr="00A9781E" w:rsidRDefault="00CB3235" w:rsidP="0032305A">
            <w:pPr>
              <w:kinsoku w:val="0"/>
              <w:overflowPunct w:val="0"/>
              <w:jc w:val="both"/>
              <w:textAlignment w:val="baseline"/>
              <w:cnfStyle w:val="100000000000"/>
              <w:rPr>
                <w:rFonts w:ascii="Times New Roman" w:eastAsia="MS PGothic" w:hAnsi="Times New Roman"/>
                <w:b w:val="0"/>
                <w:bCs w:val="0"/>
                <w:color w:val="000000"/>
                <w:kern w:val="24"/>
                <w:szCs w:val="24"/>
              </w:rPr>
            </w:pPr>
            <w:r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t>Diffusion publique des résultats</w:t>
            </w:r>
          </w:p>
        </w:tc>
      </w:tr>
      <w:tr w:rsidR="00CB3235" w:rsidRPr="00E6341E" w:rsidTr="00CB3235">
        <w:trPr>
          <w:cnfStyle w:val="000000100000"/>
          <w:trHeight w:val="525"/>
        </w:trPr>
        <w:tc>
          <w:tcPr>
            <w:cnfStyle w:val="001000000000"/>
            <w:tcW w:w="851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B3235" w:rsidRPr="00A9781E" w:rsidRDefault="00CB3235" w:rsidP="0032305A">
            <w:pPr>
              <w:kinsoku w:val="0"/>
              <w:overflowPunct w:val="0"/>
              <w:jc w:val="both"/>
              <w:textAlignment w:val="baseline"/>
              <w:rPr>
                <w:rFonts w:ascii="Times New Roman" w:eastAsia="MS PGothic" w:hAnsi="Times New Roman"/>
                <w:color w:val="000000"/>
                <w:kern w:val="24"/>
                <w:szCs w:val="24"/>
              </w:rPr>
            </w:pPr>
            <w:r>
              <w:t>Q31</w:t>
            </w:r>
          </w:p>
        </w:tc>
        <w:tc>
          <w:tcPr>
            <w:tcW w:w="224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B3235" w:rsidRPr="00A9781E" w:rsidRDefault="00CB3235" w:rsidP="007725CB">
            <w:pPr>
              <w:kinsoku w:val="0"/>
              <w:overflowPunct w:val="0"/>
              <w:jc w:val="both"/>
              <w:textAlignment w:val="baseline"/>
              <w:cnfStyle w:val="000000100000"/>
              <w:rPr>
                <w:rFonts w:ascii="Times New Roman" w:eastAsia="MS PGothic" w:hAnsi="Times New Roman"/>
                <w:color w:val="000000"/>
                <w:kern w:val="24"/>
                <w:szCs w:val="24"/>
              </w:rPr>
            </w:pPr>
            <w:r>
              <w:t>l’o</w:t>
            </w:r>
            <w:r w:rsidRPr="003C7F70">
              <w:t>pinion générale</w:t>
            </w:r>
            <w:r w:rsidRPr="00E95C1F">
              <w:t xml:space="preserve"> </w:t>
            </w:r>
            <w:r>
              <w:t xml:space="preserve">sur le séjour </w:t>
            </w:r>
          </w:p>
        </w:tc>
        <w:tc>
          <w:tcPr>
            <w:tcW w:w="1904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B3235" w:rsidRPr="000E3F06" w:rsidRDefault="00CB3235" w:rsidP="00C029EE">
            <w:pPr>
              <w:pStyle w:val="Paragraphedeliste"/>
              <w:kinsoku w:val="0"/>
              <w:overflowPunct w:val="0"/>
              <w:ind w:left="1440"/>
              <w:cnfStyle w:val="000000100000"/>
              <w:rPr>
                <w:rFonts w:eastAsia="MS PGothic"/>
                <w:color w:val="000000"/>
                <w:kern w:val="24"/>
              </w:rPr>
            </w:pPr>
            <w:r w:rsidRPr="000E3F06">
              <w:rPr>
                <w:rFonts w:eastAsia="MS PGothic"/>
                <w:color w:val="000000"/>
                <w:kern w:val="24"/>
              </w:rPr>
              <w:t>OU</w:t>
            </w:r>
            <w:r w:rsidR="0072152E">
              <w:rPr>
                <w:rFonts w:eastAsia="MS PGothic"/>
                <w:color w:val="000000"/>
                <w:kern w:val="24"/>
              </w:rPr>
              <w:t xml:space="preserve"> </w:t>
            </w:r>
            <w:r w:rsidRPr="000E3F06">
              <w:rPr>
                <w:rFonts w:eastAsia="MS PGothic"/>
                <w:color w:val="000000"/>
                <w:kern w:val="24"/>
              </w:rPr>
              <w:t xml:space="preserve">I  NON </w:t>
            </w:r>
            <w:r w:rsidRPr="00A9781E">
              <w:rPr>
                <w:rFonts w:eastAsia="MS PGothic"/>
                <w:kern w:val="24"/>
              </w:rPr>
              <w:sym w:font="Wingdings" w:char="F0A8"/>
            </w:r>
          </w:p>
          <w:p w:rsidR="00CB3235" w:rsidRPr="00A9781E" w:rsidRDefault="00CB3235" w:rsidP="0032305A">
            <w:pPr>
              <w:kinsoku w:val="0"/>
              <w:overflowPunct w:val="0"/>
              <w:jc w:val="both"/>
              <w:cnfStyle w:val="000000100000"/>
              <w:rPr>
                <w:rFonts w:ascii="Times New Roman" w:eastAsia="MS PGothic" w:hAnsi="Times New Roman"/>
                <w:color w:val="000000"/>
                <w:kern w:val="24"/>
                <w:szCs w:val="24"/>
              </w:rPr>
            </w:pPr>
          </w:p>
        </w:tc>
      </w:tr>
      <w:tr w:rsidR="00CB3235" w:rsidRPr="00E6341E" w:rsidTr="00CB3235">
        <w:trPr>
          <w:trHeight w:val="525"/>
        </w:trPr>
        <w:tc>
          <w:tcPr>
            <w:cnfStyle w:val="001000000000"/>
            <w:tcW w:w="851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B3235" w:rsidRPr="00E6341E" w:rsidRDefault="00CB3235" w:rsidP="0032305A">
            <w:pPr>
              <w:rPr>
                <w:rFonts w:cs="Arial"/>
                <w:color w:val="000000"/>
                <w:szCs w:val="22"/>
              </w:rPr>
            </w:pPr>
            <w:r>
              <w:t>Q32</w:t>
            </w:r>
          </w:p>
        </w:tc>
        <w:tc>
          <w:tcPr>
            <w:tcW w:w="224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B3235" w:rsidRPr="00E6341E" w:rsidRDefault="00CB3235" w:rsidP="00C05C25">
            <w:pPr>
              <w:cnfStyle w:val="000000000000"/>
              <w:rPr>
                <w:rFonts w:cs="Arial"/>
                <w:color w:val="000000"/>
                <w:szCs w:val="22"/>
              </w:rPr>
            </w:pPr>
            <w:r>
              <w:t xml:space="preserve">l’éventuel retour </w:t>
            </w:r>
            <w:r w:rsidRPr="003C7F70">
              <w:t>dans l’</w:t>
            </w:r>
            <w:r>
              <w:t>établissement</w:t>
            </w:r>
            <w:r w:rsidRPr="00E95C1F">
              <w:t xml:space="preserve"> </w:t>
            </w:r>
          </w:p>
        </w:tc>
        <w:tc>
          <w:tcPr>
            <w:tcW w:w="1904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B3235" w:rsidRPr="000E3F06" w:rsidRDefault="00CB3235" w:rsidP="00C029EE">
            <w:pPr>
              <w:pStyle w:val="Paragraphedeliste"/>
              <w:cnfStyle w:val="000000000000"/>
              <w:rPr>
                <w:rFonts w:cs="Arial"/>
                <w:szCs w:val="22"/>
              </w:rPr>
            </w:pPr>
            <w:r w:rsidRPr="000E3F06">
              <w:rPr>
                <w:rFonts w:cs="Arial"/>
                <w:bCs/>
                <w:szCs w:val="22"/>
              </w:rPr>
              <w:t xml:space="preserve">OUI </w:t>
            </w:r>
            <w:r w:rsidRPr="00A9781E">
              <w:sym w:font="Wingdings" w:char="F0A8"/>
            </w:r>
            <w:r w:rsidRPr="000E3F06">
              <w:rPr>
                <w:rFonts w:cs="Arial"/>
                <w:bCs/>
                <w:szCs w:val="22"/>
              </w:rPr>
              <w:t xml:space="preserve"> NON </w:t>
            </w:r>
            <w:r w:rsidRPr="00A9781E">
              <w:sym w:font="Wingdings" w:char="F0A8"/>
            </w:r>
          </w:p>
        </w:tc>
      </w:tr>
      <w:tr w:rsidR="00CB3235" w:rsidRPr="00E6341E" w:rsidTr="00CB3235">
        <w:trPr>
          <w:cnfStyle w:val="000000100000"/>
          <w:trHeight w:val="525"/>
        </w:trPr>
        <w:tc>
          <w:tcPr>
            <w:cnfStyle w:val="001000000000"/>
            <w:tcW w:w="851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B3235" w:rsidRPr="00E6341E" w:rsidRDefault="00CB3235" w:rsidP="0032305A">
            <w:pPr>
              <w:rPr>
                <w:rFonts w:cs="Arial"/>
                <w:szCs w:val="22"/>
              </w:rPr>
            </w:pPr>
            <w:r>
              <w:t>Q33</w:t>
            </w:r>
          </w:p>
        </w:tc>
        <w:tc>
          <w:tcPr>
            <w:tcW w:w="224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B3235" w:rsidRPr="00E6341E" w:rsidRDefault="00CB3235" w:rsidP="007725CB">
            <w:pPr>
              <w:cnfStyle w:val="000000100000"/>
              <w:rPr>
                <w:rFonts w:cs="Arial"/>
                <w:color w:val="000000"/>
                <w:szCs w:val="22"/>
              </w:rPr>
            </w:pPr>
            <w:r>
              <w:t>les</w:t>
            </w:r>
            <w:r w:rsidRPr="003C7F70">
              <w:t xml:space="preserve"> </w:t>
            </w:r>
            <w:r>
              <w:t xml:space="preserve">recommandations </w:t>
            </w:r>
            <w:r w:rsidRPr="003C7F70">
              <w:t>de l’établisseme</w:t>
            </w:r>
            <w:r>
              <w:t>nt à des proches</w:t>
            </w:r>
            <w:r w:rsidRPr="00E95C1F">
              <w:t xml:space="preserve"> </w:t>
            </w:r>
          </w:p>
        </w:tc>
        <w:tc>
          <w:tcPr>
            <w:tcW w:w="1904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B3235" w:rsidRPr="00A9781E" w:rsidRDefault="00CB3235" w:rsidP="00C029EE">
            <w:pPr>
              <w:cnfStyle w:val="000000100000"/>
              <w:rPr>
                <w:rFonts w:cs="Arial"/>
                <w:color w:val="auto"/>
                <w:szCs w:val="22"/>
              </w:rPr>
            </w:pPr>
            <w:r w:rsidRPr="00A9781E">
              <w:rPr>
                <w:rFonts w:cs="Arial"/>
                <w:bCs/>
                <w:color w:val="auto"/>
                <w:szCs w:val="22"/>
              </w:rPr>
              <w:t xml:space="preserve">OUI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NON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</w:p>
        </w:tc>
      </w:tr>
    </w:tbl>
    <w:p w:rsidR="00A14A29" w:rsidRPr="00CD2DC4" w:rsidRDefault="00A14A29" w:rsidP="003757E6">
      <w:pPr>
        <w:jc w:val="both"/>
        <w:rPr>
          <w:bCs/>
          <w:color w:val="1F497D" w:themeColor="text2"/>
        </w:rPr>
      </w:pPr>
    </w:p>
    <w:p w:rsidR="003C7F70" w:rsidRPr="00EF6EC3" w:rsidRDefault="00A14A29" w:rsidP="003757E6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C</w:t>
      </w:r>
      <w:r w:rsidR="008E6BE0">
        <w:rPr>
          <w:b/>
          <w:color w:val="1F497D" w:themeColor="text2"/>
        </w:rPr>
        <w:t>ommentaires</w:t>
      </w:r>
      <w:r w:rsidR="0001507A">
        <w:rPr>
          <w:b/>
          <w:color w:val="1F497D" w:themeColor="text2"/>
        </w:rPr>
        <w:t>/justification</w:t>
      </w:r>
      <w:r w:rsidR="00EF6EC3" w:rsidRPr="00EF6EC3">
        <w:rPr>
          <w:b/>
          <w:color w:val="1F497D" w:themeColor="text2"/>
        </w:rPr>
        <w:t> : ………………………………………………………………………………</w:t>
      </w:r>
    </w:p>
    <w:p w:rsidR="00EF6EC3" w:rsidRPr="00EF6EC3" w:rsidRDefault="00EF6EC3" w:rsidP="003757E6">
      <w:pPr>
        <w:jc w:val="both"/>
        <w:rPr>
          <w:b/>
          <w:color w:val="1F497D" w:themeColor="text2"/>
        </w:rPr>
      </w:pPr>
    </w:p>
    <w:p w:rsidR="00EF6EC3" w:rsidRPr="00EF6EC3" w:rsidRDefault="00EF6EC3" w:rsidP="003757E6">
      <w:pPr>
        <w:jc w:val="both"/>
        <w:rPr>
          <w:b/>
          <w:color w:val="1F497D" w:themeColor="text2"/>
        </w:rPr>
      </w:pPr>
    </w:p>
    <w:p w:rsidR="008418DB" w:rsidRPr="00EF6EC3" w:rsidRDefault="008418DB" w:rsidP="00A9781E">
      <w:pPr>
        <w:jc w:val="both"/>
        <w:rPr>
          <w:b/>
          <w:szCs w:val="24"/>
        </w:rPr>
      </w:pPr>
      <w:r w:rsidRPr="00EF6EC3">
        <w:rPr>
          <w:b/>
          <w:szCs w:val="24"/>
        </w:rPr>
        <w:t>Avis n°2</w:t>
      </w:r>
      <w:r w:rsidR="00E002DE">
        <w:rPr>
          <w:b/>
          <w:szCs w:val="24"/>
        </w:rPr>
        <w:t xml:space="preserve"> </w:t>
      </w:r>
      <w:r w:rsidRPr="00EF6EC3">
        <w:rPr>
          <w:b/>
          <w:szCs w:val="24"/>
        </w:rPr>
        <w:t>:</w:t>
      </w:r>
      <w:r w:rsidR="00E002DE">
        <w:rPr>
          <w:b/>
          <w:szCs w:val="24"/>
        </w:rPr>
        <w:t xml:space="preserve"> Présentation des résultats pour les établissements qui ont moins de 120 questionnaires.</w:t>
      </w:r>
    </w:p>
    <w:p w:rsidR="008418DB" w:rsidRDefault="008418DB" w:rsidP="003757E6">
      <w:pPr>
        <w:jc w:val="both"/>
        <w:rPr>
          <w:szCs w:val="24"/>
        </w:rPr>
      </w:pPr>
    </w:p>
    <w:p w:rsidR="00E002DE" w:rsidRDefault="00E002DE" w:rsidP="003757E6">
      <w:pPr>
        <w:jc w:val="both"/>
        <w:rPr>
          <w:bCs/>
        </w:rPr>
      </w:pPr>
      <w:r>
        <w:rPr>
          <w:szCs w:val="24"/>
        </w:rPr>
        <w:t>Lorsque l’</w:t>
      </w:r>
      <w:r w:rsidR="00AB5901">
        <w:rPr>
          <w:bCs/>
        </w:rPr>
        <w:t>é</w:t>
      </w:r>
      <w:r>
        <w:rPr>
          <w:bCs/>
        </w:rPr>
        <w:t>tablissement a moins de 120 questionnaires exploités ; les résultats ne sont pas considérés comme valides statistiquement.</w:t>
      </w:r>
      <w:r w:rsidR="0001507A">
        <w:rPr>
          <w:bCs/>
        </w:rPr>
        <w:t xml:space="preserve"> Les résultats de l’établissement ne peuvent pas rentrer dans le panel de comparaison et ne sont pas diffusés publiquement par analogie avec la démarche des indicateurs HAS. </w:t>
      </w:r>
    </w:p>
    <w:p w:rsidR="0001507A" w:rsidRDefault="0001507A" w:rsidP="003757E6">
      <w:pPr>
        <w:jc w:val="both"/>
        <w:rPr>
          <w:bCs/>
        </w:rPr>
      </w:pPr>
      <w:r>
        <w:rPr>
          <w:bCs/>
        </w:rPr>
        <w:t>Il est proposé que l’ATIH calcul</w:t>
      </w:r>
      <w:r w:rsidR="00AB5901">
        <w:rPr>
          <w:bCs/>
        </w:rPr>
        <w:t>e</w:t>
      </w:r>
      <w:r>
        <w:rPr>
          <w:bCs/>
        </w:rPr>
        <w:t xml:space="preserve"> les indicateurs afin que l’établissement puisse avoir un retour.</w:t>
      </w:r>
    </w:p>
    <w:p w:rsidR="003C7F70" w:rsidRPr="00EF6EC3" w:rsidRDefault="003C7F70" w:rsidP="003757E6">
      <w:pPr>
        <w:jc w:val="both"/>
      </w:pPr>
    </w:p>
    <w:p w:rsidR="003C7F70" w:rsidRDefault="003C7F70" w:rsidP="003757E6">
      <w:pPr>
        <w:jc w:val="both"/>
        <w:rPr>
          <w:bCs/>
          <w:szCs w:val="24"/>
        </w:rPr>
      </w:pPr>
    </w:p>
    <w:p w:rsidR="00E002DE" w:rsidRDefault="005E753E" w:rsidP="00E002DE">
      <w:pPr>
        <w:framePr w:hSpace="141" w:wrap="around" w:vAnchor="text" w:hAnchor="text" w:x="85" w:y="1"/>
        <w:jc w:val="both"/>
        <w:rPr>
          <w:b/>
          <w:bCs/>
          <w:color w:val="1F497D" w:themeColor="text2"/>
          <w:szCs w:val="24"/>
        </w:rPr>
      </w:pPr>
      <w:r>
        <w:rPr>
          <w:b/>
          <w:bCs/>
          <w:color w:val="1F497D" w:themeColor="text2"/>
          <w:szCs w:val="24"/>
        </w:rPr>
        <w:t>Souhaitez-vous que le</w:t>
      </w:r>
      <w:r w:rsidR="007F44D2">
        <w:rPr>
          <w:b/>
          <w:bCs/>
          <w:color w:val="1F497D" w:themeColor="text2"/>
          <w:szCs w:val="24"/>
        </w:rPr>
        <w:t>s</w:t>
      </w:r>
      <w:r>
        <w:rPr>
          <w:b/>
          <w:bCs/>
          <w:color w:val="1F497D" w:themeColor="text2"/>
          <w:szCs w:val="24"/>
        </w:rPr>
        <w:t xml:space="preserve"> établissements </w:t>
      </w:r>
      <w:r w:rsidR="007F44D2">
        <w:rPr>
          <w:b/>
          <w:bCs/>
          <w:color w:val="1F497D" w:themeColor="text2"/>
          <w:szCs w:val="24"/>
        </w:rPr>
        <w:t>« </w:t>
      </w:r>
      <w:r>
        <w:rPr>
          <w:b/>
          <w:bCs/>
          <w:color w:val="1F497D" w:themeColor="text2"/>
          <w:szCs w:val="24"/>
        </w:rPr>
        <w:t>dont l’enquête</w:t>
      </w:r>
      <w:r w:rsidR="007F44D2">
        <w:rPr>
          <w:b/>
          <w:bCs/>
          <w:color w:val="1F497D" w:themeColor="text2"/>
          <w:szCs w:val="24"/>
        </w:rPr>
        <w:t xml:space="preserve"> concerne moins de 120 patients »</w:t>
      </w:r>
      <w:r>
        <w:rPr>
          <w:b/>
          <w:bCs/>
          <w:color w:val="1F497D" w:themeColor="text2"/>
          <w:szCs w:val="24"/>
        </w:rPr>
        <w:t xml:space="preserve"> </w:t>
      </w:r>
      <w:r w:rsidR="007F44D2">
        <w:rPr>
          <w:b/>
          <w:bCs/>
          <w:color w:val="1F497D" w:themeColor="text2"/>
          <w:szCs w:val="24"/>
        </w:rPr>
        <w:t>aient leur</w:t>
      </w:r>
      <w:r w:rsidR="006C1BCA">
        <w:rPr>
          <w:b/>
          <w:bCs/>
          <w:color w:val="1F497D" w:themeColor="text2"/>
          <w:szCs w:val="24"/>
        </w:rPr>
        <w:t>s</w:t>
      </w:r>
      <w:r w:rsidR="007F44D2">
        <w:rPr>
          <w:b/>
          <w:bCs/>
          <w:color w:val="1F497D" w:themeColor="text2"/>
          <w:szCs w:val="24"/>
        </w:rPr>
        <w:t xml:space="preserve"> propres </w:t>
      </w:r>
      <w:r w:rsidR="0001507A">
        <w:rPr>
          <w:b/>
          <w:bCs/>
          <w:color w:val="1F497D" w:themeColor="text2"/>
          <w:szCs w:val="24"/>
        </w:rPr>
        <w:t>résultats</w:t>
      </w:r>
      <w:r w:rsidR="007F44D2">
        <w:rPr>
          <w:b/>
          <w:bCs/>
          <w:color w:val="1F497D" w:themeColor="text2"/>
          <w:szCs w:val="24"/>
        </w:rPr>
        <w:t>?</w:t>
      </w:r>
    </w:p>
    <w:p w:rsidR="00E002DE" w:rsidRPr="000E3F06" w:rsidRDefault="00E002DE" w:rsidP="0072152E">
      <w:pPr>
        <w:pStyle w:val="Paragraphedeliste"/>
        <w:framePr w:hSpace="141" w:wrap="around" w:vAnchor="text" w:hAnchor="text" w:x="85" w:y="1"/>
        <w:ind w:left="1428"/>
        <w:jc w:val="both"/>
        <w:rPr>
          <w:rFonts w:ascii="Calibri" w:hAnsi="Calibri"/>
          <w:bCs/>
          <w:color w:val="1F497D" w:themeColor="text2"/>
        </w:rPr>
      </w:pPr>
      <w:r w:rsidRPr="000E3F06">
        <w:rPr>
          <w:bCs/>
          <w:color w:val="1F497D" w:themeColor="text2"/>
        </w:rPr>
        <w:t>OUI</w:t>
      </w:r>
      <w:r w:rsidR="0072152E">
        <w:rPr>
          <w:bCs/>
          <w:color w:val="1F497D" w:themeColor="text2"/>
        </w:rPr>
        <w:t xml:space="preserve"> X</w:t>
      </w:r>
      <w:r w:rsidRPr="000E3F06">
        <w:rPr>
          <w:bCs/>
          <w:color w:val="1F497D" w:themeColor="text2"/>
        </w:rPr>
        <w:t xml:space="preserve">  NON </w:t>
      </w:r>
      <w:r>
        <w:rPr>
          <w:rFonts w:ascii="Calibri" w:hAnsi="Calibri"/>
        </w:rPr>
        <w:sym w:font="Wingdings" w:char="00A8"/>
      </w:r>
    </w:p>
    <w:p w:rsidR="007F44D2" w:rsidRPr="00EF6EC3" w:rsidRDefault="007F44D2" w:rsidP="007F44D2">
      <w:pPr>
        <w:framePr w:hSpace="141" w:wrap="around" w:vAnchor="text" w:hAnchor="text" w:x="85" w:y="1"/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Commentaires</w:t>
      </w:r>
      <w:r w:rsidR="00247F21">
        <w:rPr>
          <w:b/>
          <w:color w:val="1F497D" w:themeColor="text2"/>
        </w:rPr>
        <w:t>/justifications</w:t>
      </w:r>
      <w:r>
        <w:rPr>
          <w:b/>
          <w:color w:val="1F497D" w:themeColor="text2"/>
        </w:rPr>
        <w:t xml:space="preserve"> </w:t>
      </w:r>
      <w:r w:rsidR="00247F21">
        <w:rPr>
          <w:b/>
          <w:color w:val="1F497D" w:themeColor="text2"/>
        </w:rPr>
        <w:t>: ………………………………………………</w:t>
      </w:r>
      <w:r w:rsidRPr="00EF6EC3">
        <w:rPr>
          <w:b/>
          <w:color w:val="1F497D" w:themeColor="text2"/>
        </w:rPr>
        <w:t>…………………………</w:t>
      </w:r>
    </w:p>
    <w:p w:rsidR="007F44D2" w:rsidRPr="00E002DE" w:rsidRDefault="007F44D2" w:rsidP="00E002DE">
      <w:pPr>
        <w:framePr w:hSpace="141" w:wrap="around" w:vAnchor="text" w:hAnchor="text" w:x="85" w:y="1"/>
        <w:jc w:val="both"/>
        <w:rPr>
          <w:b/>
          <w:bCs/>
          <w:color w:val="1F497D" w:themeColor="text2"/>
        </w:rPr>
      </w:pPr>
    </w:p>
    <w:p w:rsidR="007F44D2" w:rsidRDefault="006C1BCA" w:rsidP="007F44D2">
      <w:pPr>
        <w:jc w:val="both"/>
        <w:rPr>
          <w:b/>
          <w:bCs/>
          <w:color w:val="1F497D" w:themeColor="text2"/>
          <w:szCs w:val="24"/>
        </w:rPr>
      </w:pPr>
      <w:r>
        <w:rPr>
          <w:b/>
          <w:color w:val="1F497D" w:themeColor="text2"/>
        </w:rPr>
        <w:t>Souhaitez-</w:t>
      </w:r>
      <w:r w:rsidR="007F44D2">
        <w:rPr>
          <w:b/>
          <w:color w:val="1F497D" w:themeColor="text2"/>
        </w:rPr>
        <w:t xml:space="preserve">vous </w:t>
      </w:r>
      <w:r w:rsidR="007F44D2">
        <w:rPr>
          <w:b/>
          <w:bCs/>
          <w:color w:val="1F497D" w:themeColor="text2"/>
          <w:szCs w:val="24"/>
        </w:rPr>
        <w:t>qu’une information, lors de la diffusion publique, distingue les Etablissements « non répondants » des établissements</w:t>
      </w:r>
      <w:r w:rsidR="0001507A">
        <w:rPr>
          <w:b/>
          <w:bCs/>
          <w:color w:val="1F497D" w:themeColor="text2"/>
          <w:szCs w:val="24"/>
        </w:rPr>
        <w:t xml:space="preserve"> </w:t>
      </w:r>
      <w:r w:rsidR="007F44D2">
        <w:rPr>
          <w:b/>
          <w:bCs/>
          <w:color w:val="1F497D" w:themeColor="text2"/>
          <w:szCs w:val="24"/>
        </w:rPr>
        <w:t>« dont l’enquête concern</w:t>
      </w:r>
      <w:r w:rsidR="007725CB">
        <w:rPr>
          <w:b/>
          <w:bCs/>
          <w:color w:val="1F497D" w:themeColor="text2"/>
          <w:szCs w:val="24"/>
        </w:rPr>
        <w:t xml:space="preserve">e moins de 120 patients »? :  </w:t>
      </w:r>
    </w:p>
    <w:p w:rsidR="007F44D2" w:rsidRDefault="007F44D2" w:rsidP="006B3ADD">
      <w:pPr>
        <w:ind w:left="708"/>
        <w:jc w:val="both"/>
        <w:rPr>
          <w:b/>
          <w:bCs/>
          <w:color w:val="1F497D" w:themeColor="text2"/>
          <w:szCs w:val="24"/>
        </w:rPr>
      </w:pPr>
      <w:r>
        <w:rPr>
          <w:bCs/>
          <w:color w:val="1F497D" w:themeColor="text2"/>
        </w:rPr>
        <w:t xml:space="preserve">OUI </w:t>
      </w:r>
      <w:r>
        <w:rPr>
          <w:rFonts w:ascii="Calibri" w:hAnsi="Calibri"/>
          <w:bCs/>
          <w:color w:val="1F497D" w:themeColor="text2"/>
        </w:rPr>
        <w:sym w:font="Wingdings" w:char="00A8"/>
      </w:r>
      <w:r>
        <w:rPr>
          <w:bCs/>
          <w:color w:val="1F497D" w:themeColor="text2"/>
        </w:rPr>
        <w:t xml:space="preserve"> NON </w:t>
      </w:r>
      <w:r>
        <w:rPr>
          <w:rFonts w:ascii="Calibri" w:hAnsi="Calibri"/>
          <w:bCs/>
          <w:color w:val="1F497D" w:themeColor="text2"/>
        </w:rPr>
        <w:sym w:font="Wingdings" w:char="00A8"/>
      </w:r>
    </w:p>
    <w:p w:rsidR="007F44D2" w:rsidRDefault="007F44D2" w:rsidP="003757E6">
      <w:pPr>
        <w:jc w:val="both"/>
        <w:rPr>
          <w:b/>
          <w:color w:val="1F497D" w:themeColor="text2"/>
        </w:rPr>
      </w:pPr>
    </w:p>
    <w:p w:rsidR="003757E6" w:rsidRDefault="00A225BA" w:rsidP="003757E6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Commentaires</w:t>
      </w:r>
      <w:r w:rsidR="00BF1CA1">
        <w:rPr>
          <w:b/>
          <w:color w:val="1F497D" w:themeColor="text2"/>
        </w:rPr>
        <w:t xml:space="preserve">/justification : </w:t>
      </w:r>
      <w:r w:rsidR="000E3F06">
        <w:rPr>
          <w:b/>
          <w:color w:val="1F497D" w:themeColor="text2"/>
        </w:rPr>
        <w:t xml:space="preserve">Les questions posées ne reflètent pas les discussions concernant l’indicateur I-SATIS. La FHF a rappelé à plusieurs reprises son attachement à la mesure de la satisfaction des patients et les difficultés rencontrées </w:t>
      </w:r>
      <w:r w:rsidR="0072152E">
        <w:rPr>
          <w:b/>
          <w:color w:val="1F497D" w:themeColor="text2"/>
        </w:rPr>
        <w:t xml:space="preserve">pour atteindre cet objectif avec </w:t>
      </w:r>
      <w:r w:rsidR="000E3F06">
        <w:rPr>
          <w:b/>
          <w:color w:val="1F497D" w:themeColor="text2"/>
        </w:rPr>
        <w:t>le dispositif actuel.</w:t>
      </w:r>
    </w:p>
    <w:p w:rsidR="000E3F06" w:rsidRPr="00EF6EC3" w:rsidRDefault="000E3F06" w:rsidP="003757E6">
      <w:pPr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La question</w:t>
      </w:r>
      <w:r w:rsidR="0072152E">
        <w:rPr>
          <w:b/>
          <w:color w:val="1F497D" w:themeColor="text2"/>
        </w:rPr>
        <w:t>,</w:t>
      </w:r>
      <w:r>
        <w:rPr>
          <w:b/>
          <w:color w:val="1F497D" w:themeColor="text2"/>
        </w:rPr>
        <w:t xml:space="preserve"> dans une </w:t>
      </w:r>
      <w:r w:rsidR="00C029EE">
        <w:rPr>
          <w:b/>
          <w:color w:val="1F497D" w:themeColor="text2"/>
        </w:rPr>
        <w:t>perspec</w:t>
      </w:r>
      <w:r w:rsidR="0072152E">
        <w:rPr>
          <w:b/>
          <w:color w:val="1F497D" w:themeColor="text2"/>
        </w:rPr>
        <w:t>tive</w:t>
      </w:r>
      <w:r>
        <w:rPr>
          <w:b/>
          <w:color w:val="1F497D" w:themeColor="text2"/>
        </w:rPr>
        <w:t xml:space="preserve"> de généralisation et de diffusion publique est de travailler sur des modalités permettant aux établissements d’être répondants. Nous rappelons que dans le cadre actuel, 40% des établissements sont identifiés au préalable </w:t>
      </w:r>
      <w:r>
        <w:rPr>
          <w:b/>
          <w:color w:val="1F497D" w:themeColor="text2"/>
        </w:rPr>
        <w:lastRenderedPageBreak/>
        <w:t>comme non répondants « techniquement », c</w:t>
      </w:r>
      <w:r w:rsidR="0072152E">
        <w:rPr>
          <w:b/>
          <w:color w:val="1F497D" w:themeColor="text2"/>
        </w:rPr>
        <w:t>e qui ne peut être satisfaisant au regard de l’enjeu.</w:t>
      </w:r>
      <w:r w:rsidR="00C029EE">
        <w:rPr>
          <w:b/>
          <w:color w:val="1F497D" w:themeColor="text2"/>
        </w:rPr>
        <w:t xml:space="preserve"> Il est par ailleurs évident que ces établissements ne doivent pas être pénalisés par cette situation.</w:t>
      </w:r>
    </w:p>
    <w:p w:rsidR="003C7F70" w:rsidRDefault="003C7F70" w:rsidP="003757E6">
      <w:pPr>
        <w:jc w:val="both"/>
        <w:rPr>
          <w:szCs w:val="24"/>
        </w:rPr>
      </w:pPr>
    </w:p>
    <w:p w:rsidR="000976DA" w:rsidRDefault="000976DA">
      <w:pPr>
        <w:rPr>
          <w:b/>
          <w:sz w:val="28"/>
          <w:szCs w:val="28"/>
        </w:rPr>
      </w:pPr>
    </w:p>
    <w:p w:rsidR="00CF2A8F" w:rsidRPr="00C90B1C" w:rsidRDefault="003757E6" w:rsidP="00C90B1C">
      <w:pPr>
        <w:jc w:val="both"/>
        <w:rPr>
          <w:b/>
          <w:sz w:val="28"/>
          <w:szCs w:val="28"/>
        </w:rPr>
      </w:pPr>
      <w:r w:rsidRPr="00C90B1C">
        <w:rPr>
          <w:b/>
          <w:sz w:val="28"/>
          <w:szCs w:val="28"/>
        </w:rPr>
        <w:t xml:space="preserve">Evolution </w:t>
      </w:r>
      <w:r w:rsidR="00CF2A8F" w:rsidRPr="00C90B1C">
        <w:rPr>
          <w:b/>
          <w:sz w:val="28"/>
          <w:szCs w:val="28"/>
        </w:rPr>
        <w:t xml:space="preserve">de la politique de généralisation des indicateurs </w:t>
      </w:r>
      <w:r w:rsidR="00CD2DC4" w:rsidRPr="00C90B1C">
        <w:rPr>
          <w:b/>
          <w:sz w:val="28"/>
          <w:szCs w:val="28"/>
        </w:rPr>
        <w:t>sécurité et qualité des soins</w:t>
      </w:r>
      <w:r w:rsidRPr="00C90B1C">
        <w:rPr>
          <w:b/>
          <w:sz w:val="28"/>
          <w:szCs w:val="28"/>
        </w:rPr>
        <w:t xml:space="preserve"> : </w:t>
      </w:r>
    </w:p>
    <w:p w:rsidR="00C409CA" w:rsidRDefault="00C409CA" w:rsidP="007725CB">
      <w:pPr>
        <w:jc w:val="both"/>
        <w:rPr>
          <w:b/>
          <w:color w:val="1F497D" w:themeColor="text2"/>
        </w:rPr>
      </w:pPr>
    </w:p>
    <w:p w:rsidR="00C90B1C" w:rsidRPr="00C90B1C" w:rsidRDefault="00C409CA" w:rsidP="00C90B1C">
      <w:pPr>
        <w:tabs>
          <w:tab w:val="left" w:pos="567"/>
        </w:tabs>
        <w:jc w:val="both"/>
        <w:rPr>
          <w:b/>
          <w:szCs w:val="24"/>
        </w:rPr>
      </w:pPr>
      <w:r w:rsidRPr="003757E6">
        <w:rPr>
          <w:b/>
          <w:szCs w:val="24"/>
        </w:rPr>
        <w:t>Avis n°</w:t>
      </w:r>
      <w:r>
        <w:rPr>
          <w:b/>
          <w:szCs w:val="24"/>
        </w:rPr>
        <w:t>3</w:t>
      </w:r>
      <w:r w:rsidR="00C90B1C">
        <w:rPr>
          <w:b/>
          <w:szCs w:val="24"/>
        </w:rPr>
        <w:t xml:space="preserve"> </w:t>
      </w:r>
      <w:r w:rsidRPr="00C90B1C">
        <w:rPr>
          <w:b/>
          <w:szCs w:val="24"/>
        </w:rPr>
        <w:t>:</w:t>
      </w:r>
      <w:r w:rsidR="00C90B1C" w:rsidRPr="00C90B1C">
        <w:rPr>
          <w:b/>
          <w:szCs w:val="24"/>
        </w:rPr>
        <w:t xml:space="preserve"> Fréquence de recueil des indicateurs (1 fois tous les 2 ans)</w:t>
      </w:r>
    </w:p>
    <w:p w:rsidR="004A4B13" w:rsidRDefault="004A4B13" w:rsidP="00C90B1C">
      <w:pPr>
        <w:jc w:val="both"/>
        <w:rPr>
          <w:szCs w:val="24"/>
        </w:rPr>
      </w:pPr>
    </w:p>
    <w:p w:rsidR="00AB5901" w:rsidRPr="00B52896" w:rsidRDefault="00C409CA" w:rsidP="00AB5901">
      <w:pPr>
        <w:jc w:val="both"/>
        <w:rPr>
          <w:szCs w:val="24"/>
        </w:rPr>
      </w:pPr>
      <w:r>
        <w:rPr>
          <w:szCs w:val="24"/>
        </w:rPr>
        <w:t xml:space="preserve">Afin d’alléger la charge de travail liée au recueil des indicateurs généralisés, </w:t>
      </w:r>
      <w:r w:rsidR="00104F12">
        <w:rPr>
          <w:szCs w:val="24"/>
        </w:rPr>
        <w:t>il est proposé :</w:t>
      </w:r>
    </w:p>
    <w:p w:rsidR="00AB5901" w:rsidRPr="00B52896" w:rsidRDefault="00104F12" w:rsidP="00AB5901">
      <w:pPr>
        <w:numPr>
          <w:ilvl w:val="1"/>
          <w:numId w:val="2"/>
        </w:numPr>
        <w:tabs>
          <w:tab w:val="left" w:pos="567"/>
        </w:tabs>
        <w:ind w:left="0" w:firstLine="284"/>
        <w:jc w:val="both"/>
        <w:rPr>
          <w:szCs w:val="24"/>
        </w:rPr>
      </w:pPr>
      <w:r>
        <w:rPr>
          <w:rFonts w:cs="Arial"/>
        </w:rPr>
        <w:t>Une m</w:t>
      </w:r>
      <w:r w:rsidR="008476A0">
        <w:rPr>
          <w:rFonts w:cs="Arial"/>
        </w:rPr>
        <w:t>odification du rythme de recueil des indicateurs (</w:t>
      </w:r>
      <w:r w:rsidR="008476A0" w:rsidRPr="008476A0">
        <w:rPr>
          <w:szCs w:val="24"/>
        </w:rPr>
        <w:t>recueil annuel passant à 1 fois tous les 2 ans)</w:t>
      </w:r>
    </w:p>
    <w:p w:rsidR="00AB5901" w:rsidRPr="00B52896" w:rsidRDefault="00104F12" w:rsidP="00AB5901">
      <w:pPr>
        <w:numPr>
          <w:ilvl w:val="1"/>
          <w:numId w:val="2"/>
        </w:numPr>
        <w:tabs>
          <w:tab w:val="left" w:pos="567"/>
        </w:tabs>
        <w:ind w:left="0" w:firstLine="284"/>
        <w:jc w:val="both"/>
        <w:rPr>
          <w:szCs w:val="24"/>
        </w:rPr>
      </w:pPr>
      <w:r>
        <w:rPr>
          <w:szCs w:val="24"/>
        </w:rPr>
        <w:t>U</w:t>
      </w:r>
      <w:r w:rsidR="00AB5901" w:rsidRPr="00B52896">
        <w:rPr>
          <w:szCs w:val="24"/>
        </w:rPr>
        <w:t>n recueil optionnel</w:t>
      </w:r>
      <w:r>
        <w:rPr>
          <w:szCs w:val="24"/>
        </w:rPr>
        <w:t xml:space="preserve"> en fonction d’un objectif ciblé</w:t>
      </w:r>
    </w:p>
    <w:p w:rsidR="00C90B1C" w:rsidRDefault="00C90B1C" w:rsidP="00C90B1C">
      <w:pPr>
        <w:jc w:val="both"/>
        <w:rPr>
          <w:szCs w:val="24"/>
        </w:rPr>
      </w:pPr>
    </w:p>
    <w:p w:rsidR="00C409CA" w:rsidRPr="00104F12" w:rsidRDefault="005B19BA" w:rsidP="00C409CA">
      <w:pPr>
        <w:jc w:val="both"/>
        <w:rPr>
          <w:szCs w:val="24"/>
        </w:rPr>
      </w:pPr>
      <w:r>
        <w:rPr>
          <w:szCs w:val="24"/>
        </w:rPr>
        <w:t>Le comité de généralisation a donné un avis favorable pour un recueil en alternance, une année sur deux.</w:t>
      </w:r>
      <w:r w:rsidR="00104F12">
        <w:rPr>
          <w:szCs w:val="24"/>
        </w:rPr>
        <w:t xml:space="preserve"> </w:t>
      </w:r>
      <w:r w:rsidR="00C90B1C" w:rsidRPr="00104F12">
        <w:rPr>
          <w:szCs w:val="24"/>
        </w:rPr>
        <w:t>N</w:t>
      </w:r>
      <w:r w:rsidR="00C409CA" w:rsidRPr="00104F12">
        <w:rPr>
          <w:szCs w:val="24"/>
        </w:rPr>
        <w:t>ous proposons au comité de pilotage de valider l’alternance de recueil tous les 2 ans.</w:t>
      </w:r>
      <w:r w:rsidR="00C90B1C" w:rsidRPr="00104F12">
        <w:rPr>
          <w:szCs w:val="24"/>
        </w:rPr>
        <w:t xml:space="preserve"> </w:t>
      </w:r>
    </w:p>
    <w:p w:rsidR="00173C29" w:rsidRDefault="00173C29" w:rsidP="00C409CA">
      <w:pPr>
        <w:jc w:val="both"/>
        <w:rPr>
          <w:b/>
          <w:color w:val="1F497D"/>
          <w:szCs w:val="24"/>
        </w:rPr>
      </w:pPr>
    </w:p>
    <w:p w:rsidR="00173C29" w:rsidRDefault="00173C29" w:rsidP="00173C29">
      <w:pPr>
        <w:jc w:val="both"/>
        <w:rPr>
          <w:b/>
          <w:bCs/>
          <w:color w:val="1F497D"/>
          <w:szCs w:val="24"/>
        </w:rPr>
      </w:pPr>
      <w:r>
        <w:rPr>
          <w:b/>
          <w:bCs/>
          <w:color w:val="1F497D"/>
          <w:szCs w:val="24"/>
        </w:rPr>
        <w:t>Souhaitez-vous que le recueil des indicateurs obligatoires se fasse une année sur deux ?</w:t>
      </w:r>
    </w:p>
    <w:p w:rsidR="00173C29" w:rsidRDefault="00173C29" w:rsidP="00173C29">
      <w:pPr>
        <w:ind w:firstLine="708"/>
        <w:jc w:val="both"/>
        <w:rPr>
          <w:b/>
          <w:bCs/>
          <w:color w:val="1F497D" w:themeColor="text2"/>
          <w:szCs w:val="24"/>
        </w:rPr>
      </w:pPr>
      <w:r>
        <w:rPr>
          <w:bCs/>
          <w:color w:val="1F497D" w:themeColor="text2"/>
        </w:rPr>
        <w:t xml:space="preserve">OUI </w:t>
      </w:r>
      <w:r w:rsidR="000E3F06">
        <w:rPr>
          <w:bCs/>
          <w:color w:val="1F497D" w:themeColor="text2"/>
        </w:rPr>
        <w:t>X</w:t>
      </w:r>
      <w:r>
        <w:rPr>
          <w:rFonts w:ascii="Calibri" w:hAnsi="Calibri"/>
          <w:bCs/>
          <w:color w:val="1F497D" w:themeColor="text2"/>
        </w:rPr>
        <w:sym w:font="Wingdings" w:char="00A8"/>
      </w:r>
      <w:r>
        <w:rPr>
          <w:bCs/>
          <w:color w:val="1F497D" w:themeColor="text2"/>
        </w:rPr>
        <w:t xml:space="preserve"> NON </w:t>
      </w:r>
      <w:r>
        <w:rPr>
          <w:rFonts w:ascii="Calibri" w:hAnsi="Calibri"/>
          <w:bCs/>
          <w:color w:val="1F497D" w:themeColor="text2"/>
        </w:rPr>
        <w:sym w:font="Wingdings" w:char="00A8"/>
      </w:r>
    </w:p>
    <w:p w:rsidR="00173C29" w:rsidRDefault="00173C29" w:rsidP="00173C29">
      <w:pPr>
        <w:jc w:val="both"/>
        <w:rPr>
          <w:b/>
          <w:color w:val="1F497D"/>
          <w:szCs w:val="24"/>
        </w:rPr>
      </w:pPr>
      <w:r w:rsidRPr="00EC45D6">
        <w:rPr>
          <w:color w:val="1F497D" w:themeColor="text2"/>
        </w:rPr>
        <w:t xml:space="preserve">Commentaires/ justification : </w:t>
      </w:r>
      <w:r w:rsidR="000E3F06">
        <w:rPr>
          <w:color w:val="1F497D" w:themeColor="text2"/>
        </w:rPr>
        <w:t>Cette mesure participe à l’allègement de la charge de travail liée au recueil des indicateurs généralisés et permet aux établissements de mesurer l’impact des actions mises en œuvre.</w:t>
      </w:r>
    </w:p>
    <w:p w:rsidR="00173C29" w:rsidRDefault="00173C29" w:rsidP="00C409CA">
      <w:pPr>
        <w:jc w:val="both"/>
        <w:rPr>
          <w:b/>
          <w:color w:val="1F497D"/>
          <w:szCs w:val="24"/>
        </w:rPr>
      </w:pPr>
    </w:p>
    <w:p w:rsidR="00173C29" w:rsidRDefault="00173C29" w:rsidP="00C409CA">
      <w:pPr>
        <w:jc w:val="both"/>
        <w:rPr>
          <w:b/>
          <w:color w:val="1F497D"/>
          <w:szCs w:val="24"/>
        </w:rPr>
      </w:pPr>
    </w:p>
    <w:p w:rsidR="00C409CA" w:rsidRPr="00104F12" w:rsidRDefault="004A4B13" w:rsidP="00C409CA">
      <w:pPr>
        <w:jc w:val="both"/>
        <w:rPr>
          <w:szCs w:val="24"/>
        </w:rPr>
      </w:pPr>
      <w:r w:rsidRPr="00104F12">
        <w:rPr>
          <w:szCs w:val="24"/>
        </w:rPr>
        <w:t>(</w:t>
      </w:r>
      <w:r w:rsidR="00C409CA" w:rsidRPr="00104F12">
        <w:rPr>
          <w:szCs w:val="24"/>
        </w:rPr>
        <w:t xml:space="preserve">Sous réserve d’une acceptabilité de cette alternance de recueil, </w:t>
      </w:r>
      <w:smartTag w:uri="urn:schemas-microsoft-com:office:smarttags" w:element="PersonName">
        <w:smartTagPr>
          <w:attr w:name="ProductID" w:val="la HAS"/>
        </w:smartTagPr>
        <w:r w:rsidR="00C409CA" w:rsidRPr="00104F12">
          <w:rPr>
            <w:szCs w:val="24"/>
          </w:rPr>
          <w:t>la HAS</w:t>
        </w:r>
      </w:smartTag>
      <w:r w:rsidR="00C409CA" w:rsidRPr="00104F12">
        <w:rPr>
          <w:szCs w:val="24"/>
        </w:rPr>
        <w:t xml:space="preserve"> précise que les campagnes des indicateurs de pratique clinique auront lieu l’année prochaine, afin de bien asseoir leur recueil avant de débuter une alternance.</w:t>
      </w:r>
      <w:r w:rsidRPr="00104F12">
        <w:rPr>
          <w:szCs w:val="24"/>
        </w:rPr>
        <w:t>)</w:t>
      </w:r>
    </w:p>
    <w:p w:rsidR="004A4B13" w:rsidRDefault="004A4B13" w:rsidP="00C409CA">
      <w:pPr>
        <w:jc w:val="both"/>
        <w:rPr>
          <w:szCs w:val="24"/>
        </w:rPr>
      </w:pPr>
    </w:p>
    <w:p w:rsidR="005B19BA" w:rsidRDefault="005B19BA">
      <w:pPr>
        <w:rPr>
          <w:b/>
          <w:bCs/>
          <w:color w:val="1F497D"/>
          <w:szCs w:val="24"/>
        </w:rPr>
      </w:pPr>
    </w:p>
    <w:p w:rsidR="005B19BA" w:rsidRPr="003E4E5E" w:rsidRDefault="003E4E5E" w:rsidP="005B19BA">
      <w:pPr>
        <w:jc w:val="both"/>
        <w:rPr>
          <w:bCs/>
          <w:szCs w:val="24"/>
        </w:rPr>
      </w:pPr>
      <w:r w:rsidRPr="003E4E5E">
        <w:rPr>
          <w:bCs/>
          <w:szCs w:val="24"/>
        </w:rPr>
        <w:t>Si vous souhaitez le recueil des indicateurs une année, sur deux, merci de répondre aux questions suivantes :</w:t>
      </w:r>
    </w:p>
    <w:p w:rsidR="005B19BA" w:rsidRDefault="005B19BA" w:rsidP="00C409CA">
      <w:pPr>
        <w:jc w:val="both"/>
        <w:rPr>
          <w:szCs w:val="24"/>
        </w:rPr>
      </w:pPr>
    </w:p>
    <w:p w:rsidR="005B19BA" w:rsidRDefault="003E4E5E" w:rsidP="00C409CA">
      <w:pPr>
        <w:jc w:val="both"/>
        <w:rPr>
          <w:szCs w:val="24"/>
        </w:rPr>
      </w:pPr>
      <w:r>
        <w:rPr>
          <w:b/>
          <w:color w:val="1F497D"/>
          <w:szCs w:val="24"/>
        </w:rPr>
        <w:t>N</w:t>
      </w:r>
      <w:r w:rsidR="005B19BA" w:rsidRPr="00CD2DC4">
        <w:rPr>
          <w:b/>
          <w:color w:val="1F497D"/>
          <w:szCs w:val="24"/>
        </w:rPr>
        <w:t xml:space="preserve">ous vous demandons </w:t>
      </w:r>
      <w:r w:rsidR="004861EA">
        <w:rPr>
          <w:b/>
          <w:color w:val="1F497D"/>
          <w:szCs w:val="24"/>
        </w:rPr>
        <w:t xml:space="preserve">de nous préciser dans le tableau ci-dessous, </w:t>
      </w:r>
      <w:r>
        <w:rPr>
          <w:b/>
          <w:color w:val="1F497D"/>
          <w:szCs w:val="24"/>
        </w:rPr>
        <w:t>indicateur par indicateur, si</w:t>
      </w:r>
      <w:r w:rsidR="004861EA">
        <w:rPr>
          <w:b/>
          <w:color w:val="1F497D"/>
          <w:szCs w:val="24"/>
        </w:rPr>
        <w:t xml:space="preserve"> vous souhaitez</w:t>
      </w:r>
      <w:r w:rsidR="005B19BA" w:rsidRPr="00CD2DC4">
        <w:rPr>
          <w:b/>
          <w:color w:val="1F497D"/>
          <w:szCs w:val="24"/>
        </w:rPr>
        <w:t xml:space="preserve"> le recueil une année sur 2</w:t>
      </w:r>
      <w:r w:rsidR="004861EA">
        <w:rPr>
          <w:b/>
          <w:color w:val="1F497D"/>
          <w:szCs w:val="24"/>
        </w:rPr>
        <w:t xml:space="preserve"> : </w:t>
      </w:r>
    </w:p>
    <w:p w:rsidR="005B19BA" w:rsidRDefault="005B19BA" w:rsidP="00C409CA">
      <w:pPr>
        <w:jc w:val="both"/>
        <w:rPr>
          <w:szCs w:val="24"/>
        </w:rPr>
      </w:pPr>
    </w:p>
    <w:p w:rsidR="005B19BA" w:rsidRPr="00C409CA" w:rsidRDefault="005B19BA" w:rsidP="00C409CA">
      <w:pPr>
        <w:jc w:val="both"/>
        <w:rPr>
          <w:szCs w:val="24"/>
        </w:rPr>
      </w:pPr>
    </w:p>
    <w:tbl>
      <w:tblPr>
        <w:tblStyle w:val="Trameclaire-Accent11"/>
        <w:tblW w:w="4899" w:type="pct"/>
        <w:tblInd w:w="108" w:type="dxa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/>
      </w:tblPr>
      <w:tblGrid>
        <w:gridCol w:w="3582"/>
        <w:gridCol w:w="3548"/>
        <w:gridCol w:w="3219"/>
      </w:tblGrid>
      <w:tr w:rsidR="00C90B1C" w:rsidRPr="00E6341E" w:rsidTr="004A4B13">
        <w:trPr>
          <w:cnfStyle w:val="100000000000"/>
          <w:trHeight w:val="525"/>
        </w:trPr>
        <w:tc>
          <w:tcPr>
            <w:cnfStyle w:val="001000000000"/>
            <w:tcW w:w="173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90B1C" w:rsidRPr="003E4E5E" w:rsidRDefault="00C90B1C" w:rsidP="003E4E5E">
            <w:pPr>
              <w:kinsoku w:val="0"/>
              <w:overflowPunct w:val="0"/>
              <w:jc w:val="center"/>
              <w:textAlignment w:val="baseline"/>
              <w:rPr>
                <w:rFonts w:ascii="Times New Roman" w:eastAsia="MS PGothic" w:hAnsi="Times New Roman"/>
                <w:b w:val="0"/>
                <w:bCs w:val="0"/>
                <w:color w:val="000000"/>
                <w:kern w:val="24"/>
                <w:sz w:val="28"/>
                <w:szCs w:val="28"/>
              </w:rPr>
            </w:pPr>
            <w:r w:rsidRPr="003E4E5E">
              <w:rPr>
                <w:rFonts w:ascii="Times New Roman" w:eastAsia="MS PGothic" w:hAnsi="Times New Roman"/>
                <w:bCs w:val="0"/>
                <w:color w:val="000000"/>
                <w:kern w:val="24"/>
                <w:sz w:val="28"/>
                <w:szCs w:val="28"/>
              </w:rPr>
              <w:t>Thèmes</w:t>
            </w:r>
          </w:p>
        </w:tc>
        <w:tc>
          <w:tcPr>
            <w:tcW w:w="1714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C90B1C" w:rsidRPr="003E4E5E" w:rsidRDefault="00C90B1C" w:rsidP="003E4E5E">
            <w:pPr>
              <w:kinsoku w:val="0"/>
              <w:overflowPunct w:val="0"/>
              <w:jc w:val="center"/>
              <w:textAlignment w:val="baseline"/>
              <w:cnfStyle w:val="100000000000"/>
              <w:rPr>
                <w:rFonts w:ascii="Times New Roman" w:eastAsia="MS PGothic" w:hAnsi="Times New Roman"/>
                <w:b w:val="0"/>
                <w:bCs w:val="0"/>
                <w:color w:val="000000"/>
                <w:kern w:val="24"/>
                <w:sz w:val="28"/>
                <w:szCs w:val="28"/>
              </w:rPr>
            </w:pPr>
            <w:r w:rsidRPr="003E4E5E">
              <w:rPr>
                <w:rFonts w:ascii="Times New Roman" w:eastAsia="MS PGothic" w:hAnsi="Times New Roman"/>
                <w:color w:val="000000"/>
                <w:kern w:val="24"/>
                <w:sz w:val="28"/>
                <w:szCs w:val="28"/>
              </w:rPr>
              <w:t>Indicateurs</w:t>
            </w:r>
          </w:p>
        </w:tc>
        <w:tc>
          <w:tcPr>
            <w:tcW w:w="155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C90B1C" w:rsidRPr="003E4E5E" w:rsidRDefault="00C90B1C" w:rsidP="003E4E5E">
            <w:pPr>
              <w:kinsoku w:val="0"/>
              <w:overflowPunct w:val="0"/>
              <w:ind w:right="-250"/>
              <w:jc w:val="center"/>
              <w:textAlignment w:val="baseline"/>
              <w:cnfStyle w:val="100000000000"/>
              <w:rPr>
                <w:rFonts w:ascii="Times New Roman" w:eastAsia="MS PGothic" w:hAnsi="Times New Roman"/>
                <w:b w:val="0"/>
                <w:bCs w:val="0"/>
                <w:color w:val="000000"/>
                <w:kern w:val="24"/>
                <w:sz w:val="28"/>
                <w:szCs w:val="28"/>
              </w:rPr>
            </w:pPr>
            <w:r w:rsidRPr="003E4E5E">
              <w:rPr>
                <w:rFonts w:ascii="Times New Roman" w:eastAsia="MS PGothic" w:hAnsi="Times New Roman"/>
                <w:color w:val="000000"/>
                <w:kern w:val="24"/>
                <w:sz w:val="28"/>
                <w:szCs w:val="28"/>
              </w:rPr>
              <w:t>Recueil une année sur 2</w:t>
            </w:r>
          </w:p>
        </w:tc>
      </w:tr>
      <w:tr w:rsidR="00C90B1C" w:rsidRPr="00E6341E" w:rsidTr="004A4B13">
        <w:trPr>
          <w:cnfStyle w:val="000000100000"/>
          <w:trHeight w:val="525"/>
        </w:trPr>
        <w:tc>
          <w:tcPr>
            <w:cnfStyle w:val="001000000000"/>
            <w:tcW w:w="1730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90B1C" w:rsidRPr="00A9781E" w:rsidRDefault="00C90B1C" w:rsidP="003F1043">
            <w:pPr>
              <w:kinsoku w:val="0"/>
              <w:overflowPunct w:val="0"/>
              <w:jc w:val="both"/>
              <w:textAlignment w:val="baseline"/>
              <w:rPr>
                <w:rFonts w:ascii="Times New Roman" w:eastAsia="MS PGothic" w:hAnsi="Times New Roman"/>
                <w:color w:val="000000"/>
                <w:kern w:val="24"/>
                <w:szCs w:val="24"/>
              </w:rPr>
            </w:pPr>
            <w:r w:rsidRPr="00A9781E"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t>Infections nosocomiales (processus) - une fois la mise en place effective du tableau de bord V2, données d’activité 2013</w:t>
            </w:r>
          </w:p>
        </w:tc>
        <w:tc>
          <w:tcPr>
            <w:tcW w:w="1714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90B1C" w:rsidRPr="00A9781E" w:rsidRDefault="00C90B1C" w:rsidP="003F1043">
            <w:pPr>
              <w:kinsoku w:val="0"/>
              <w:overflowPunct w:val="0"/>
              <w:jc w:val="both"/>
              <w:textAlignment w:val="baseline"/>
              <w:cnfStyle w:val="000000100000"/>
              <w:rPr>
                <w:rFonts w:ascii="Times New Roman" w:eastAsia="MS PGothic" w:hAnsi="Times New Roman"/>
                <w:color w:val="000000"/>
                <w:kern w:val="24"/>
                <w:szCs w:val="24"/>
              </w:rPr>
            </w:pPr>
            <w:r w:rsidRPr="00A9781E"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t xml:space="preserve">ICALIN.2 </w:t>
            </w:r>
          </w:p>
          <w:p w:rsidR="00C90B1C" w:rsidRPr="00A9781E" w:rsidRDefault="00C90B1C" w:rsidP="003F1043">
            <w:pPr>
              <w:kinsoku w:val="0"/>
              <w:overflowPunct w:val="0"/>
              <w:jc w:val="both"/>
              <w:textAlignment w:val="baseline"/>
              <w:cnfStyle w:val="000000100000"/>
              <w:rPr>
                <w:rFonts w:ascii="Times New Roman" w:eastAsia="MS PGothic" w:hAnsi="Times New Roman"/>
                <w:color w:val="000000"/>
                <w:kern w:val="24"/>
                <w:szCs w:val="24"/>
              </w:rPr>
            </w:pPr>
            <w:r w:rsidRPr="00A9781E"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t xml:space="preserve">ICSHA.2 </w:t>
            </w:r>
          </w:p>
          <w:p w:rsidR="00C90B1C" w:rsidRPr="00A9781E" w:rsidRDefault="00C90B1C" w:rsidP="003F1043">
            <w:pPr>
              <w:kinsoku w:val="0"/>
              <w:overflowPunct w:val="0"/>
              <w:jc w:val="both"/>
              <w:textAlignment w:val="baseline"/>
              <w:cnfStyle w:val="000000100000"/>
              <w:rPr>
                <w:rFonts w:ascii="Times New Roman" w:eastAsia="MS PGothic" w:hAnsi="Times New Roman"/>
                <w:color w:val="000000"/>
                <w:kern w:val="24"/>
                <w:szCs w:val="24"/>
              </w:rPr>
            </w:pPr>
            <w:r w:rsidRPr="00A9781E"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t xml:space="preserve">ICA-BMR </w:t>
            </w:r>
          </w:p>
          <w:p w:rsidR="00C90B1C" w:rsidRPr="00A9781E" w:rsidRDefault="00C90B1C" w:rsidP="003F1043">
            <w:pPr>
              <w:kinsoku w:val="0"/>
              <w:overflowPunct w:val="0"/>
              <w:jc w:val="both"/>
              <w:textAlignment w:val="baseline"/>
              <w:cnfStyle w:val="000000100000"/>
              <w:rPr>
                <w:rFonts w:ascii="Times New Roman" w:eastAsia="MS PGothic" w:hAnsi="Times New Roman"/>
                <w:color w:val="000000"/>
                <w:kern w:val="24"/>
                <w:szCs w:val="24"/>
              </w:rPr>
            </w:pPr>
            <w:r w:rsidRPr="00A9781E"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t xml:space="preserve">ICA-LISO </w:t>
            </w:r>
          </w:p>
          <w:p w:rsidR="00C90B1C" w:rsidRPr="00A9781E" w:rsidRDefault="00C90B1C" w:rsidP="003F1043">
            <w:pPr>
              <w:kinsoku w:val="0"/>
              <w:overflowPunct w:val="0"/>
              <w:jc w:val="both"/>
              <w:textAlignment w:val="baseline"/>
              <w:cnfStyle w:val="000000100000"/>
              <w:rPr>
                <w:rFonts w:ascii="Times New Roman" w:eastAsia="MS PGothic" w:hAnsi="Times New Roman"/>
                <w:color w:val="000000"/>
                <w:kern w:val="24"/>
                <w:szCs w:val="24"/>
              </w:rPr>
            </w:pPr>
            <w:r w:rsidRPr="00A9781E"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t xml:space="preserve">ICATB2 </w:t>
            </w:r>
          </w:p>
          <w:p w:rsidR="00C90B1C" w:rsidRPr="00A9781E" w:rsidRDefault="00C90B1C" w:rsidP="003F1043">
            <w:pPr>
              <w:kinsoku w:val="0"/>
              <w:overflowPunct w:val="0"/>
              <w:jc w:val="both"/>
              <w:textAlignment w:val="baseline"/>
              <w:cnfStyle w:val="000000100000"/>
              <w:rPr>
                <w:rFonts w:ascii="Times New Roman" w:eastAsia="MS PGothic" w:hAnsi="Times New Roman"/>
                <w:color w:val="000000"/>
                <w:kern w:val="24"/>
                <w:szCs w:val="24"/>
              </w:rPr>
            </w:pPr>
            <w:r w:rsidRPr="00A9781E"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t xml:space="preserve">Score agrégé </w:t>
            </w:r>
          </w:p>
        </w:tc>
        <w:tc>
          <w:tcPr>
            <w:tcW w:w="155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90B1C" w:rsidRPr="00A9781E" w:rsidRDefault="00C90B1C" w:rsidP="00C90B1C">
            <w:pPr>
              <w:kinsoku w:val="0"/>
              <w:overflowPunct w:val="0"/>
              <w:ind w:right="-250"/>
              <w:cnfStyle w:val="000000100000"/>
              <w:rPr>
                <w:rFonts w:ascii="Times New Roman" w:eastAsia="MS PGothic" w:hAnsi="Times New Roman"/>
                <w:color w:val="000000"/>
                <w:kern w:val="24"/>
                <w:szCs w:val="24"/>
              </w:rPr>
            </w:pPr>
            <w:r w:rsidRPr="00A9781E"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t xml:space="preserve">OUI </w:t>
            </w:r>
            <w:r w:rsidR="000E3F06"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t>X</w:t>
            </w:r>
            <w:r w:rsidRPr="00A9781E"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sym w:font="Wingdings" w:char="F0A8"/>
            </w:r>
            <w:r w:rsidRPr="00A9781E"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t xml:space="preserve"> NON </w:t>
            </w:r>
            <w:r w:rsidRPr="00A9781E"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sym w:font="Wingdings" w:char="F0A8"/>
            </w:r>
          </w:p>
          <w:p w:rsidR="005B19BA" w:rsidRDefault="00C90B1C" w:rsidP="004A4B13">
            <w:pPr>
              <w:kinsoku w:val="0"/>
              <w:overflowPunct w:val="0"/>
              <w:jc w:val="both"/>
              <w:cnfStyle w:val="000000100000"/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</w:pPr>
            <w:r w:rsidRPr="00A9781E"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t xml:space="preserve">Commentaire : </w:t>
            </w:r>
          </w:p>
          <w:p w:rsidR="00C90B1C" w:rsidRPr="00A9781E" w:rsidRDefault="00C90B1C" w:rsidP="005B19BA">
            <w:pPr>
              <w:kinsoku w:val="0"/>
              <w:overflowPunct w:val="0"/>
              <w:cnfStyle w:val="000000100000"/>
              <w:rPr>
                <w:rFonts w:ascii="Times New Roman" w:eastAsia="MS PGothic" w:hAnsi="Times New Roman"/>
                <w:color w:val="000000"/>
                <w:kern w:val="24"/>
                <w:szCs w:val="24"/>
              </w:rPr>
            </w:pPr>
            <w:r w:rsidRPr="00A9781E">
              <w:rPr>
                <w:rFonts w:ascii="Times New Roman" w:eastAsia="MS PGothic" w:hAnsi="Times New Roman"/>
                <w:color w:val="000000"/>
                <w:kern w:val="24"/>
                <w:sz w:val="24"/>
                <w:szCs w:val="24"/>
              </w:rPr>
              <w:t>L’avis de la commission de suivi du programme national de prévention des infections associées aux soins (COSPIN) est aussi attendu</w:t>
            </w:r>
          </w:p>
        </w:tc>
      </w:tr>
      <w:tr w:rsidR="00C90B1C" w:rsidRPr="00E6341E" w:rsidTr="004A4B13">
        <w:trPr>
          <w:trHeight w:val="525"/>
        </w:trPr>
        <w:tc>
          <w:tcPr>
            <w:cnfStyle w:val="001000000000"/>
            <w:tcW w:w="1730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90B1C" w:rsidRPr="00E6341E" w:rsidRDefault="00C90B1C" w:rsidP="001E6012">
            <w:pPr>
              <w:rPr>
                <w:rFonts w:cs="Arial"/>
                <w:color w:val="000000"/>
                <w:szCs w:val="22"/>
              </w:rPr>
            </w:pPr>
            <w:r w:rsidRPr="00E6341E">
              <w:rPr>
                <w:rFonts w:eastAsia="MS PGothic" w:cs="Arial"/>
                <w:color w:val="000000"/>
                <w:kern w:val="24"/>
                <w:szCs w:val="22"/>
              </w:rPr>
              <w:t xml:space="preserve">Qualité </w:t>
            </w:r>
            <w:r w:rsidR="001E6012">
              <w:rPr>
                <w:rFonts w:eastAsia="MS PGothic" w:cs="Arial"/>
                <w:color w:val="000000"/>
                <w:kern w:val="24"/>
                <w:szCs w:val="22"/>
              </w:rPr>
              <w:t>du dossier</w:t>
            </w:r>
          </w:p>
        </w:tc>
        <w:tc>
          <w:tcPr>
            <w:tcW w:w="1714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90B1C" w:rsidRPr="00E6341E" w:rsidRDefault="00C90B1C" w:rsidP="003F1043">
            <w:pPr>
              <w:cnfStyle w:val="000000000000"/>
              <w:rPr>
                <w:rFonts w:cs="Arial"/>
                <w:color w:val="000000"/>
                <w:szCs w:val="22"/>
              </w:rPr>
            </w:pPr>
            <w:r w:rsidRPr="00E6341E">
              <w:rPr>
                <w:rFonts w:cs="Arial"/>
                <w:color w:val="000000"/>
                <w:szCs w:val="22"/>
              </w:rPr>
              <w:t>Tenue du dossier patient (TDP)</w:t>
            </w:r>
          </w:p>
        </w:tc>
        <w:tc>
          <w:tcPr>
            <w:tcW w:w="155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90B1C" w:rsidRPr="00A9781E" w:rsidRDefault="00C90B1C" w:rsidP="00C90B1C">
            <w:pPr>
              <w:ind w:right="-250"/>
              <w:cnfStyle w:val="000000000000"/>
              <w:rPr>
                <w:rFonts w:cs="Arial"/>
                <w:color w:val="auto"/>
                <w:szCs w:val="22"/>
              </w:rPr>
            </w:pPr>
            <w:r w:rsidRPr="00A9781E">
              <w:rPr>
                <w:rFonts w:cs="Arial"/>
                <w:bCs/>
                <w:color w:val="auto"/>
                <w:szCs w:val="22"/>
              </w:rPr>
              <w:t xml:space="preserve">OUI </w:t>
            </w:r>
            <w:r w:rsidR="000E3F06">
              <w:rPr>
                <w:rFonts w:cs="Arial"/>
                <w:bCs/>
                <w:color w:val="auto"/>
                <w:szCs w:val="22"/>
              </w:rPr>
              <w:t>X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NON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</w:p>
        </w:tc>
      </w:tr>
      <w:tr w:rsidR="00C90B1C" w:rsidRPr="00E6341E" w:rsidTr="004A4B13">
        <w:trPr>
          <w:cnfStyle w:val="000000100000"/>
          <w:trHeight w:val="525"/>
        </w:trPr>
        <w:tc>
          <w:tcPr>
            <w:cnfStyle w:val="001000000000"/>
            <w:tcW w:w="1730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90B1C" w:rsidRPr="00E6341E" w:rsidRDefault="00C90B1C" w:rsidP="001E6012">
            <w:pPr>
              <w:rPr>
                <w:rFonts w:cs="Arial"/>
                <w:szCs w:val="22"/>
              </w:rPr>
            </w:pPr>
            <w:r w:rsidRPr="00E6341E">
              <w:rPr>
                <w:rFonts w:eastAsia="MS PGothic" w:cs="Arial"/>
                <w:color w:val="000000"/>
                <w:kern w:val="24"/>
                <w:szCs w:val="22"/>
              </w:rPr>
              <w:t xml:space="preserve">Qualité </w:t>
            </w:r>
            <w:r w:rsidR="001E6012">
              <w:rPr>
                <w:rFonts w:eastAsia="MS PGothic" w:cs="Arial"/>
                <w:color w:val="000000"/>
                <w:kern w:val="24"/>
                <w:szCs w:val="22"/>
              </w:rPr>
              <w:t>du dossier</w:t>
            </w:r>
          </w:p>
        </w:tc>
        <w:tc>
          <w:tcPr>
            <w:tcW w:w="1714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90B1C" w:rsidRDefault="00C90B1C" w:rsidP="003F1043">
            <w:pPr>
              <w:cnfStyle w:val="000000100000"/>
              <w:rPr>
                <w:rFonts w:cs="Arial"/>
                <w:color w:val="000000"/>
                <w:szCs w:val="22"/>
              </w:rPr>
            </w:pPr>
            <w:r w:rsidRPr="00E6341E">
              <w:rPr>
                <w:rFonts w:cs="Arial"/>
                <w:color w:val="000000"/>
                <w:szCs w:val="22"/>
              </w:rPr>
              <w:t xml:space="preserve">Délai d'envoi du courrier de fin d'hospitalisation (DEC) </w:t>
            </w:r>
          </w:p>
          <w:p w:rsidR="003E4E5E" w:rsidRPr="00E6341E" w:rsidRDefault="003E4E5E" w:rsidP="003F1043">
            <w:pPr>
              <w:cnfStyle w:val="00000010000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90B1C" w:rsidRPr="00A9781E" w:rsidRDefault="00C90B1C" w:rsidP="00C90B1C">
            <w:pPr>
              <w:ind w:right="-250"/>
              <w:cnfStyle w:val="000000100000"/>
              <w:rPr>
                <w:rFonts w:cs="Arial"/>
                <w:color w:val="auto"/>
                <w:szCs w:val="22"/>
              </w:rPr>
            </w:pPr>
            <w:r w:rsidRPr="00A9781E">
              <w:rPr>
                <w:rFonts w:cs="Arial"/>
                <w:bCs/>
                <w:color w:val="auto"/>
                <w:szCs w:val="22"/>
              </w:rPr>
              <w:t xml:space="preserve">OUI </w:t>
            </w:r>
            <w:r w:rsidR="000E3F06">
              <w:rPr>
                <w:rFonts w:cs="Arial"/>
                <w:bCs/>
                <w:color w:val="auto"/>
                <w:szCs w:val="22"/>
              </w:rPr>
              <w:t>X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NON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</w:p>
        </w:tc>
      </w:tr>
      <w:tr w:rsidR="00C90B1C" w:rsidRPr="00E6341E" w:rsidTr="004A4B13">
        <w:trPr>
          <w:trHeight w:val="525"/>
        </w:trPr>
        <w:tc>
          <w:tcPr>
            <w:cnfStyle w:val="001000000000"/>
            <w:tcW w:w="1730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90B1C" w:rsidRPr="00E6341E" w:rsidRDefault="00C90B1C" w:rsidP="001E6012">
            <w:pPr>
              <w:rPr>
                <w:rFonts w:cs="Arial"/>
                <w:szCs w:val="22"/>
              </w:rPr>
            </w:pPr>
            <w:r w:rsidRPr="00E6341E">
              <w:rPr>
                <w:rFonts w:eastAsia="MS PGothic" w:cs="Arial"/>
                <w:color w:val="000000"/>
                <w:kern w:val="24"/>
                <w:szCs w:val="22"/>
              </w:rPr>
              <w:t xml:space="preserve">Qualité </w:t>
            </w:r>
            <w:r w:rsidR="001E6012">
              <w:rPr>
                <w:rFonts w:eastAsia="MS PGothic" w:cs="Arial"/>
                <w:color w:val="000000"/>
                <w:kern w:val="24"/>
                <w:szCs w:val="22"/>
              </w:rPr>
              <w:t>du dossier</w:t>
            </w:r>
          </w:p>
        </w:tc>
        <w:tc>
          <w:tcPr>
            <w:tcW w:w="1714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90B1C" w:rsidRDefault="00C90B1C" w:rsidP="003F1043">
            <w:pPr>
              <w:cnfStyle w:val="000000000000"/>
              <w:rPr>
                <w:rFonts w:cs="Arial"/>
                <w:color w:val="000000"/>
                <w:szCs w:val="22"/>
              </w:rPr>
            </w:pPr>
            <w:r w:rsidRPr="00E6341E">
              <w:rPr>
                <w:rFonts w:cs="Arial"/>
                <w:color w:val="000000"/>
                <w:szCs w:val="22"/>
              </w:rPr>
              <w:t>Dépistage des troubles nutritionnels (DTN)</w:t>
            </w:r>
          </w:p>
          <w:p w:rsidR="003E4E5E" w:rsidRPr="00E6341E" w:rsidRDefault="003E4E5E" w:rsidP="003F1043">
            <w:pPr>
              <w:cnfStyle w:val="00000000000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90B1C" w:rsidRPr="00A9781E" w:rsidRDefault="00C90B1C" w:rsidP="00C90B1C">
            <w:pPr>
              <w:ind w:right="-250"/>
              <w:cnfStyle w:val="000000000000"/>
              <w:rPr>
                <w:rFonts w:cs="Arial"/>
                <w:color w:val="auto"/>
                <w:szCs w:val="22"/>
              </w:rPr>
            </w:pPr>
            <w:r w:rsidRPr="00A9781E">
              <w:rPr>
                <w:rFonts w:cs="Arial"/>
                <w:bCs/>
                <w:color w:val="auto"/>
                <w:szCs w:val="22"/>
              </w:rPr>
              <w:t xml:space="preserve">OUI </w:t>
            </w:r>
            <w:r w:rsidR="000E3F06">
              <w:rPr>
                <w:rFonts w:cs="Arial"/>
                <w:bCs/>
                <w:color w:val="auto"/>
                <w:szCs w:val="22"/>
              </w:rPr>
              <w:t>X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NON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</w:p>
        </w:tc>
      </w:tr>
      <w:tr w:rsidR="00C90B1C" w:rsidRPr="00E6341E" w:rsidTr="004A4B13">
        <w:trPr>
          <w:cnfStyle w:val="000000100000"/>
          <w:trHeight w:val="525"/>
        </w:trPr>
        <w:tc>
          <w:tcPr>
            <w:cnfStyle w:val="001000000000"/>
            <w:tcW w:w="1730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90B1C" w:rsidRPr="00E6341E" w:rsidRDefault="00C90B1C" w:rsidP="001E6012">
            <w:pPr>
              <w:rPr>
                <w:rFonts w:cs="Arial"/>
                <w:szCs w:val="22"/>
              </w:rPr>
            </w:pPr>
            <w:r w:rsidRPr="00E6341E">
              <w:rPr>
                <w:rFonts w:eastAsia="MS PGothic" w:cs="Arial"/>
                <w:color w:val="000000"/>
                <w:kern w:val="24"/>
                <w:szCs w:val="22"/>
              </w:rPr>
              <w:lastRenderedPageBreak/>
              <w:t xml:space="preserve">Qualité </w:t>
            </w:r>
            <w:r w:rsidR="001E6012">
              <w:rPr>
                <w:rFonts w:eastAsia="MS PGothic" w:cs="Arial"/>
                <w:color w:val="000000"/>
                <w:kern w:val="24"/>
                <w:szCs w:val="22"/>
              </w:rPr>
              <w:t>du dossier</w:t>
            </w:r>
          </w:p>
        </w:tc>
        <w:tc>
          <w:tcPr>
            <w:tcW w:w="1714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90B1C" w:rsidRDefault="00C90B1C" w:rsidP="003F1043">
            <w:pPr>
              <w:cnfStyle w:val="000000100000"/>
              <w:rPr>
                <w:rFonts w:cs="Arial"/>
                <w:color w:val="000000"/>
                <w:szCs w:val="22"/>
              </w:rPr>
            </w:pPr>
            <w:r w:rsidRPr="00E6341E">
              <w:rPr>
                <w:rFonts w:cs="Arial"/>
                <w:color w:val="000000"/>
                <w:szCs w:val="22"/>
              </w:rPr>
              <w:t xml:space="preserve">Traçabilité de l'évaluation de la douleur (TRD) </w:t>
            </w:r>
          </w:p>
          <w:p w:rsidR="003E4E5E" w:rsidRPr="00E6341E" w:rsidRDefault="003E4E5E" w:rsidP="003F1043">
            <w:pPr>
              <w:cnfStyle w:val="00000010000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90B1C" w:rsidRPr="00A9781E" w:rsidRDefault="00C90B1C" w:rsidP="00C90B1C">
            <w:pPr>
              <w:ind w:right="-250"/>
              <w:cnfStyle w:val="000000100000"/>
              <w:rPr>
                <w:rFonts w:cs="Arial"/>
                <w:color w:val="auto"/>
                <w:szCs w:val="22"/>
              </w:rPr>
            </w:pPr>
            <w:r w:rsidRPr="00A9781E">
              <w:rPr>
                <w:rFonts w:cs="Arial"/>
                <w:bCs/>
                <w:color w:val="auto"/>
                <w:szCs w:val="22"/>
              </w:rPr>
              <w:t>OUI</w:t>
            </w:r>
            <w:r w:rsidR="000E3F06">
              <w:rPr>
                <w:rFonts w:cs="Arial"/>
                <w:bCs/>
                <w:color w:val="auto"/>
                <w:szCs w:val="22"/>
              </w:rPr>
              <w:t>X</w:t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NON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</w:p>
        </w:tc>
      </w:tr>
      <w:tr w:rsidR="00C90B1C" w:rsidRPr="00E6341E" w:rsidTr="004A4B13">
        <w:trPr>
          <w:trHeight w:val="525"/>
        </w:trPr>
        <w:tc>
          <w:tcPr>
            <w:cnfStyle w:val="001000000000"/>
            <w:tcW w:w="1730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90B1C" w:rsidRPr="00E6341E" w:rsidRDefault="00C90B1C" w:rsidP="001E6012">
            <w:pPr>
              <w:rPr>
                <w:rFonts w:cs="Arial"/>
                <w:szCs w:val="22"/>
              </w:rPr>
            </w:pPr>
            <w:r w:rsidRPr="00E6341E">
              <w:rPr>
                <w:rFonts w:eastAsia="MS PGothic" w:cs="Arial"/>
                <w:color w:val="000000"/>
                <w:kern w:val="24"/>
                <w:szCs w:val="22"/>
              </w:rPr>
              <w:t xml:space="preserve">Qualité </w:t>
            </w:r>
            <w:r w:rsidR="001E6012">
              <w:rPr>
                <w:rFonts w:eastAsia="MS PGothic" w:cs="Arial"/>
                <w:color w:val="000000"/>
                <w:kern w:val="24"/>
                <w:szCs w:val="22"/>
              </w:rPr>
              <w:t>du dossier</w:t>
            </w:r>
          </w:p>
        </w:tc>
        <w:tc>
          <w:tcPr>
            <w:tcW w:w="1714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90B1C" w:rsidRPr="00E6341E" w:rsidRDefault="007A7AE8" w:rsidP="003F1043">
            <w:pPr>
              <w:cnfStyle w:val="00000000000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Dossier</w:t>
            </w:r>
            <w:r w:rsidR="00750F4D">
              <w:rPr>
                <w:rFonts w:cs="Arial"/>
                <w:color w:val="000000"/>
                <w:szCs w:val="22"/>
              </w:rPr>
              <w:t xml:space="preserve"> d'anesthésie </w:t>
            </w:r>
          </w:p>
        </w:tc>
        <w:tc>
          <w:tcPr>
            <w:tcW w:w="155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90B1C" w:rsidRPr="00A9781E" w:rsidRDefault="00C90B1C" w:rsidP="00C90B1C">
            <w:pPr>
              <w:ind w:right="-250"/>
              <w:cnfStyle w:val="000000000000"/>
              <w:rPr>
                <w:rFonts w:cs="Arial"/>
                <w:color w:val="auto"/>
                <w:szCs w:val="22"/>
              </w:rPr>
            </w:pPr>
            <w:r w:rsidRPr="00A9781E">
              <w:rPr>
                <w:rFonts w:cs="Arial"/>
                <w:bCs/>
                <w:color w:val="auto"/>
                <w:szCs w:val="22"/>
              </w:rPr>
              <w:t xml:space="preserve">OUI </w:t>
            </w:r>
            <w:r w:rsidR="000E3F06">
              <w:rPr>
                <w:rFonts w:cs="Arial"/>
                <w:bCs/>
                <w:color w:val="auto"/>
                <w:szCs w:val="22"/>
              </w:rPr>
              <w:t>X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NON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</w:p>
        </w:tc>
      </w:tr>
      <w:tr w:rsidR="00C90B1C" w:rsidRPr="00E6341E" w:rsidTr="004A4B13">
        <w:trPr>
          <w:cnfStyle w:val="000000100000"/>
          <w:trHeight w:val="525"/>
        </w:trPr>
        <w:tc>
          <w:tcPr>
            <w:cnfStyle w:val="001000000000"/>
            <w:tcW w:w="1730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90B1C" w:rsidRPr="00E6341E" w:rsidRDefault="00C90B1C" w:rsidP="003F1043">
            <w:pPr>
              <w:rPr>
                <w:rFonts w:cs="Arial"/>
                <w:szCs w:val="22"/>
              </w:rPr>
            </w:pPr>
            <w:r w:rsidRPr="00E6341E">
              <w:rPr>
                <w:rFonts w:eastAsia="MS PGothic" w:cs="Arial"/>
                <w:color w:val="000000"/>
                <w:kern w:val="24"/>
                <w:szCs w:val="22"/>
              </w:rPr>
              <w:t>Qualité de la prise en charge</w:t>
            </w:r>
          </w:p>
        </w:tc>
        <w:tc>
          <w:tcPr>
            <w:tcW w:w="1714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90B1C" w:rsidRDefault="00C90B1C" w:rsidP="003F1043">
            <w:pPr>
              <w:cnfStyle w:val="000000100000"/>
              <w:rPr>
                <w:rFonts w:cs="Arial"/>
                <w:color w:val="000000"/>
                <w:szCs w:val="22"/>
              </w:rPr>
            </w:pPr>
            <w:r w:rsidRPr="00E6341E">
              <w:rPr>
                <w:rFonts w:cs="Arial"/>
                <w:color w:val="000000"/>
                <w:szCs w:val="22"/>
              </w:rPr>
              <w:t xml:space="preserve">Réunion de concertation pluridisciplinaire (RCP) </w:t>
            </w:r>
          </w:p>
          <w:p w:rsidR="003E4E5E" w:rsidRPr="00E6341E" w:rsidRDefault="003E4E5E" w:rsidP="003F1043">
            <w:pPr>
              <w:cnfStyle w:val="00000010000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5" w:type="pct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90B1C" w:rsidRPr="00A9781E" w:rsidRDefault="00C90B1C" w:rsidP="00C90B1C">
            <w:pPr>
              <w:ind w:right="-250"/>
              <w:cnfStyle w:val="000000100000"/>
              <w:rPr>
                <w:rFonts w:cs="Arial"/>
                <w:color w:val="auto"/>
                <w:szCs w:val="22"/>
              </w:rPr>
            </w:pPr>
            <w:r w:rsidRPr="00A9781E">
              <w:rPr>
                <w:rFonts w:cs="Arial"/>
                <w:bCs/>
                <w:color w:val="auto"/>
                <w:szCs w:val="22"/>
              </w:rPr>
              <w:t xml:space="preserve">OUI </w:t>
            </w:r>
            <w:r w:rsidR="000E3F06">
              <w:rPr>
                <w:rFonts w:cs="Arial"/>
                <w:bCs/>
                <w:color w:val="auto"/>
                <w:szCs w:val="22"/>
              </w:rPr>
              <w:t>X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NON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</w:p>
        </w:tc>
      </w:tr>
      <w:tr w:rsidR="00C90B1C" w:rsidRPr="00E6341E" w:rsidTr="004A4B13">
        <w:trPr>
          <w:trHeight w:val="525"/>
        </w:trPr>
        <w:tc>
          <w:tcPr>
            <w:cnfStyle w:val="001000000000"/>
            <w:tcW w:w="1730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  <w:hideMark/>
          </w:tcPr>
          <w:p w:rsidR="00C90B1C" w:rsidRPr="00E6341E" w:rsidRDefault="00C90B1C" w:rsidP="003F1043">
            <w:pPr>
              <w:rPr>
                <w:rFonts w:cs="Arial"/>
                <w:szCs w:val="22"/>
              </w:rPr>
            </w:pPr>
            <w:r w:rsidRPr="00E6341E">
              <w:rPr>
                <w:rFonts w:eastAsia="MS PGothic" w:cs="Arial"/>
                <w:color w:val="000000"/>
                <w:kern w:val="24"/>
                <w:szCs w:val="22"/>
              </w:rPr>
              <w:t>Pratiques cliniques</w:t>
            </w:r>
          </w:p>
        </w:tc>
        <w:tc>
          <w:tcPr>
            <w:tcW w:w="1714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:rsidR="00C90B1C" w:rsidRDefault="00C90B1C" w:rsidP="003F1043">
            <w:pPr>
              <w:cnfStyle w:val="000000000000"/>
              <w:rPr>
                <w:rFonts w:cs="Arial"/>
                <w:color w:val="000000"/>
                <w:szCs w:val="22"/>
              </w:rPr>
            </w:pPr>
            <w:r w:rsidRPr="00E6341E">
              <w:rPr>
                <w:rFonts w:cs="Arial"/>
                <w:color w:val="000000"/>
                <w:szCs w:val="22"/>
              </w:rPr>
              <w:t xml:space="preserve">Prise en charge hospitalière de l'infarctus du myocarde </w:t>
            </w:r>
          </w:p>
          <w:p w:rsidR="003E4E5E" w:rsidRPr="00E6341E" w:rsidRDefault="003E4E5E" w:rsidP="003F1043">
            <w:pPr>
              <w:cnfStyle w:val="00000000000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5" w:type="pct"/>
            <w:tcBorders>
              <w:top w:val="single" w:sz="8" w:space="0" w:color="4F81BD" w:themeColor="accent1"/>
              <w:bottom w:val="single" w:sz="8" w:space="0" w:color="4F81BD" w:themeColor="accent1"/>
            </w:tcBorders>
          </w:tcPr>
          <w:p w:rsidR="00C90B1C" w:rsidRPr="00A9781E" w:rsidRDefault="00C90B1C" w:rsidP="00C90B1C">
            <w:pPr>
              <w:ind w:right="-250"/>
              <w:cnfStyle w:val="000000000000"/>
              <w:rPr>
                <w:rFonts w:cs="Arial"/>
                <w:color w:val="auto"/>
                <w:szCs w:val="22"/>
              </w:rPr>
            </w:pPr>
            <w:r w:rsidRPr="00A9781E">
              <w:rPr>
                <w:rFonts w:cs="Arial"/>
                <w:bCs/>
                <w:color w:val="auto"/>
                <w:szCs w:val="22"/>
              </w:rPr>
              <w:t>OUI</w:t>
            </w:r>
            <w:r w:rsidR="000E3F06">
              <w:rPr>
                <w:rFonts w:cs="Arial"/>
                <w:bCs/>
                <w:color w:val="auto"/>
                <w:szCs w:val="22"/>
              </w:rPr>
              <w:t>X</w:t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NON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</w:p>
        </w:tc>
      </w:tr>
      <w:tr w:rsidR="00C90B1C" w:rsidRPr="00E6341E" w:rsidTr="004A4B13">
        <w:trPr>
          <w:cnfStyle w:val="000000100000"/>
          <w:trHeight w:val="525"/>
        </w:trPr>
        <w:tc>
          <w:tcPr>
            <w:cnfStyle w:val="001000000000"/>
            <w:tcW w:w="173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90B1C" w:rsidRPr="00E6341E" w:rsidRDefault="00C90B1C" w:rsidP="003F1043">
            <w:pPr>
              <w:rPr>
                <w:rFonts w:cs="Arial"/>
                <w:color w:val="000000"/>
                <w:szCs w:val="22"/>
              </w:rPr>
            </w:pPr>
            <w:r w:rsidRPr="00E6341E">
              <w:rPr>
                <w:rFonts w:eastAsia="MS PGothic" w:cs="Arial"/>
                <w:color w:val="000000"/>
                <w:kern w:val="24"/>
                <w:szCs w:val="22"/>
              </w:rPr>
              <w:t>Pratiques cliniques</w:t>
            </w:r>
          </w:p>
        </w:tc>
        <w:tc>
          <w:tcPr>
            <w:tcW w:w="1714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C90B1C" w:rsidRDefault="00C90B1C" w:rsidP="00BF1CA1">
            <w:pPr>
              <w:ind w:right="-108"/>
              <w:cnfStyle w:val="000000100000"/>
              <w:rPr>
                <w:rFonts w:cs="Arial"/>
                <w:color w:val="000000"/>
                <w:szCs w:val="22"/>
              </w:rPr>
            </w:pPr>
            <w:r w:rsidRPr="00E6341E">
              <w:rPr>
                <w:rFonts w:cs="Arial"/>
                <w:color w:val="000000"/>
                <w:szCs w:val="22"/>
              </w:rPr>
              <w:t xml:space="preserve">Traçabilité de l’évaluation du risque d’escarre (TRE) (pour le secteur de prise en charge HAD et optionnel en MCO, </w:t>
            </w:r>
            <w:proofErr w:type="gramStart"/>
            <w:r w:rsidRPr="00E6341E">
              <w:rPr>
                <w:rFonts w:cs="Arial"/>
                <w:color w:val="000000"/>
                <w:szCs w:val="22"/>
              </w:rPr>
              <w:t>SSR )</w:t>
            </w:r>
            <w:proofErr w:type="gramEnd"/>
          </w:p>
          <w:p w:rsidR="003E4E5E" w:rsidRPr="00E6341E" w:rsidRDefault="003E4E5E" w:rsidP="00BF1CA1">
            <w:pPr>
              <w:ind w:right="-108"/>
              <w:cnfStyle w:val="00000010000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C90B1C" w:rsidRPr="00A9781E" w:rsidRDefault="00C90B1C" w:rsidP="00C90B1C">
            <w:pPr>
              <w:ind w:right="-250"/>
              <w:cnfStyle w:val="000000100000"/>
              <w:rPr>
                <w:rFonts w:cs="Arial"/>
                <w:color w:val="auto"/>
                <w:szCs w:val="22"/>
              </w:rPr>
            </w:pPr>
            <w:r w:rsidRPr="00A9781E">
              <w:rPr>
                <w:rFonts w:cs="Arial"/>
                <w:bCs/>
                <w:color w:val="auto"/>
                <w:szCs w:val="22"/>
              </w:rPr>
              <w:t xml:space="preserve">OUI </w:t>
            </w:r>
            <w:r w:rsidR="000E3F06">
              <w:rPr>
                <w:rFonts w:cs="Arial"/>
                <w:bCs/>
                <w:color w:val="auto"/>
                <w:szCs w:val="22"/>
              </w:rPr>
              <w:t>X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NON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</w:p>
        </w:tc>
      </w:tr>
      <w:tr w:rsidR="00C90B1C" w:rsidRPr="00E6341E" w:rsidTr="004A4B13">
        <w:trPr>
          <w:trHeight w:val="525"/>
        </w:trPr>
        <w:tc>
          <w:tcPr>
            <w:cnfStyle w:val="001000000000"/>
            <w:tcW w:w="1730" w:type="pct"/>
            <w:hideMark/>
          </w:tcPr>
          <w:p w:rsidR="00C90B1C" w:rsidRPr="00E6341E" w:rsidRDefault="00C90B1C" w:rsidP="003F1043">
            <w:pPr>
              <w:rPr>
                <w:rFonts w:cs="Arial"/>
                <w:color w:val="000000"/>
                <w:szCs w:val="22"/>
              </w:rPr>
            </w:pPr>
            <w:r w:rsidRPr="00E6341E">
              <w:rPr>
                <w:rFonts w:eastAsia="MS PGothic" w:cs="Arial"/>
                <w:color w:val="000000"/>
                <w:kern w:val="24"/>
                <w:szCs w:val="22"/>
              </w:rPr>
              <w:t>Pratiques cliniques</w:t>
            </w:r>
          </w:p>
        </w:tc>
        <w:tc>
          <w:tcPr>
            <w:tcW w:w="1714" w:type="pct"/>
          </w:tcPr>
          <w:p w:rsidR="003E4E5E" w:rsidRDefault="00C90B1C" w:rsidP="003F1043">
            <w:pPr>
              <w:cnfStyle w:val="000000000000"/>
              <w:rPr>
                <w:rFonts w:cs="Arial"/>
                <w:color w:val="000000"/>
                <w:szCs w:val="22"/>
              </w:rPr>
            </w:pPr>
            <w:r w:rsidRPr="00E6341E">
              <w:rPr>
                <w:rFonts w:cs="Arial"/>
                <w:color w:val="000000"/>
                <w:szCs w:val="22"/>
              </w:rPr>
              <w:t>Qualité de la prise en charge des patients hémodialysés chroniques</w:t>
            </w:r>
          </w:p>
          <w:p w:rsidR="00C90B1C" w:rsidRPr="00E6341E" w:rsidRDefault="00C90B1C" w:rsidP="003F1043">
            <w:pPr>
              <w:cnfStyle w:val="000000000000"/>
              <w:rPr>
                <w:rFonts w:cs="Arial"/>
                <w:color w:val="000000"/>
                <w:szCs w:val="22"/>
              </w:rPr>
            </w:pPr>
            <w:r w:rsidRPr="00E6341E">
              <w:rPr>
                <w:rFonts w:cs="Arial"/>
                <w:color w:val="000000"/>
                <w:szCs w:val="22"/>
              </w:rPr>
              <w:t xml:space="preserve"> </w:t>
            </w:r>
          </w:p>
        </w:tc>
        <w:tc>
          <w:tcPr>
            <w:tcW w:w="1555" w:type="pct"/>
          </w:tcPr>
          <w:p w:rsidR="00C90B1C" w:rsidRPr="00A9781E" w:rsidRDefault="00C90B1C" w:rsidP="00C90B1C">
            <w:pPr>
              <w:ind w:right="-250"/>
              <w:cnfStyle w:val="000000000000"/>
              <w:rPr>
                <w:rFonts w:cs="Arial"/>
                <w:color w:val="auto"/>
                <w:szCs w:val="22"/>
              </w:rPr>
            </w:pPr>
            <w:r w:rsidRPr="00A9781E">
              <w:rPr>
                <w:rFonts w:cs="Arial"/>
                <w:bCs/>
                <w:color w:val="auto"/>
                <w:szCs w:val="22"/>
              </w:rPr>
              <w:t xml:space="preserve">OUI </w:t>
            </w:r>
            <w:r w:rsidR="000E3F06">
              <w:rPr>
                <w:rFonts w:cs="Arial"/>
                <w:bCs/>
                <w:color w:val="auto"/>
                <w:szCs w:val="22"/>
              </w:rPr>
              <w:t>X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NON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</w:p>
        </w:tc>
      </w:tr>
      <w:tr w:rsidR="00C90B1C" w:rsidRPr="00E6341E" w:rsidTr="004A4B13">
        <w:trPr>
          <w:cnfStyle w:val="000000100000"/>
          <w:trHeight w:val="525"/>
        </w:trPr>
        <w:tc>
          <w:tcPr>
            <w:cnfStyle w:val="001000000000"/>
            <w:tcW w:w="173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90B1C" w:rsidRPr="00E6341E" w:rsidRDefault="00C90B1C" w:rsidP="003F1043">
            <w:pPr>
              <w:rPr>
                <w:rFonts w:cs="Arial"/>
                <w:color w:val="000000"/>
                <w:szCs w:val="22"/>
              </w:rPr>
            </w:pPr>
            <w:r w:rsidRPr="00E6341E">
              <w:rPr>
                <w:rFonts w:eastAsia="MS PGothic" w:cs="Arial"/>
                <w:color w:val="000000"/>
                <w:kern w:val="24"/>
                <w:szCs w:val="22"/>
              </w:rPr>
              <w:t>Pratiques cliniques</w:t>
            </w:r>
          </w:p>
        </w:tc>
        <w:tc>
          <w:tcPr>
            <w:tcW w:w="1714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C90B1C" w:rsidRDefault="00C90B1C" w:rsidP="003F1043">
            <w:pPr>
              <w:cnfStyle w:val="000000100000"/>
              <w:rPr>
                <w:rFonts w:cs="Arial"/>
                <w:color w:val="000000"/>
                <w:szCs w:val="22"/>
              </w:rPr>
            </w:pPr>
            <w:r w:rsidRPr="00E6341E">
              <w:rPr>
                <w:rFonts w:cs="Arial"/>
                <w:color w:val="000000"/>
                <w:szCs w:val="22"/>
              </w:rPr>
              <w:t xml:space="preserve">Prise en charge initiale de l'accident vasculaire cérébral </w:t>
            </w:r>
          </w:p>
          <w:p w:rsidR="003E4E5E" w:rsidRPr="00E6341E" w:rsidRDefault="003E4E5E" w:rsidP="003F1043">
            <w:pPr>
              <w:cnfStyle w:val="00000010000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C90B1C" w:rsidRPr="00A9781E" w:rsidRDefault="00C90B1C" w:rsidP="00C90B1C">
            <w:pPr>
              <w:ind w:right="-250"/>
              <w:cnfStyle w:val="000000100000"/>
              <w:rPr>
                <w:rFonts w:cs="Arial"/>
                <w:color w:val="auto"/>
                <w:szCs w:val="22"/>
              </w:rPr>
            </w:pPr>
            <w:r w:rsidRPr="00A9781E">
              <w:rPr>
                <w:rFonts w:cs="Arial"/>
                <w:bCs/>
                <w:color w:val="auto"/>
                <w:szCs w:val="22"/>
              </w:rPr>
              <w:t>OUI</w:t>
            </w:r>
            <w:r w:rsidR="000E3F06">
              <w:rPr>
                <w:rFonts w:cs="Arial"/>
                <w:bCs/>
                <w:color w:val="auto"/>
                <w:szCs w:val="22"/>
              </w:rPr>
              <w:t>X</w:t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NON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</w:p>
        </w:tc>
      </w:tr>
      <w:tr w:rsidR="00C90B1C" w:rsidRPr="00E6341E" w:rsidTr="004A4B13">
        <w:trPr>
          <w:trHeight w:val="300"/>
        </w:trPr>
        <w:tc>
          <w:tcPr>
            <w:cnfStyle w:val="001000000000"/>
            <w:tcW w:w="1730" w:type="pct"/>
            <w:tcBorders>
              <w:bottom w:val="single" w:sz="8" w:space="0" w:color="4F81BD" w:themeColor="accent1"/>
            </w:tcBorders>
            <w:hideMark/>
          </w:tcPr>
          <w:p w:rsidR="00C90B1C" w:rsidRPr="00E6341E" w:rsidRDefault="00C90B1C" w:rsidP="003F1043">
            <w:pPr>
              <w:rPr>
                <w:rFonts w:cs="Arial"/>
                <w:color w:val="000000"/>
                <w:szCs w:val="22"/>
              </w:rPr>
            </w:pPr>
            <w:r w:rsidRPr="00E6341E">
              <w:rPr>
                <w:rFonts w:eastAsia="MS PGothic" w:cs="Arial"/>
                <w:color w:val="000000"/>
                <w:kern w:val="24"/>
                <w:szCs w:val="22"/>
              </w:rPr>
              <w:t>Pratiques cliniques</w:t>
            </w:r>
          </w:p>
        </w:tc>
        <w:tc>
          <w:tcPr>
            <w:tcW w:w="1714" w:type="pct"/>
            <w:tcBorders>
              <w:bottom w:val="single" w:sz="8" w:space="0" w:color="4F81BD" w:themeColor="accent1"/>
            </w:tcBorders>
          </w:tcPr>
          <w:p w:rsidR="00C90B1C" w:rsidRDefault="00C90B1C" w:rsidP="003F1043">
            <w:pPr>
              <w:cnfStyle w:val="000000000000"/>
              <w:rPr>
                <w:rFonts w:cs="Arial"/>
                <w:color w:val="000000"/>
                <w:szCs w:val="22"/>
              </w:rPr>
            </w:pPr>
            <w:r w:rsidRPr="00E6341E">
              <w:rPr>
                <w:rFonts w:cs="Arial"/>
                <w:color w:val="000000"/>
                <w:szCs w:val="22"/>
              </w:rPr>
              <w:t xml:space="preserve">prise en charge </w:t>
            </w:r>
            <w:r w:rsidR="007A7AE8" w:rsidRPr="00E6341E">
              <w:rPr>
                <w:rFonts w:cs="Arial"/>
                <w:color w:val="000000"/>
                <w:szCs w:val="22"/>
              </w:rPr>
              <w:t xml:space="preserve">du post-partum </w:t>
            </w:r>
            <w:r w:rsidR="007A7AE8">
              <w:rPr>
                <w:rFonts w:cs="Arial"/>
                <w:color w:val="000000"/>
                <w:szCs w:val="22"/>
              </w:rPr>
              <w:t>et p</w:t>
            </w:r>
            <w:r w:rsidR="007A7AE8" w:rsidRPr="00E6341E">
              <w:rPr>
                <w:rFonts w:cs="Arial"/>
                <w:color w:val="000000"/>
                <w:szCs w:val="22"/>
              </w:rPr>
              <w:t xml:space="preserve">révention </w:t>
            </w:r>
            <w:r w:rsidR="003F1043">
              <w:rPr>
                <w:rFonts w:cs="Arial"/>
                <w:color w:val="000000"/>
                <w:szCs w:val="22"/>
              </w:rPr>
              <w:t xml:space="preserve">d’hémorragie du post </w:t>
            </w:r>
            <w:proofErr w:type="spellStart"/>
            <w:r w:rsidR="003F1043">
              <w:rPr>
                <w:rFonts w:cs="Arial"/>
                <w:color w:val="000000"/>
                <w:szCs w:val="22"/>
              </w:rPr>
              <w:t>partum</w:t>
            </w:r>
            <w:proofErr w:type="spellEnd"/>
            <w:r w:rsidRPr="00E6341E">
              <w:rPr>
                <w:rFonts w:cs="Arial"/>
                <w:color w:val="000000"/>
                <w:szCs w:val="22"/>
              </w:rPr>
              <w:t xml:space="preserve"> (</w:t>
            </w:r>
            <w:r w:rsidR="007A7AE8">
              <w:rPr>
                <w:rFonts w:cs="Arial"/>
                <w:color w:val="000000"/>
                <w:szCs w:val="22"/>
              </w:rPr>
              <w:t>PP-</w:t>
            </w:r>
            <w:r w:rsidRPr="00E6341E">
              <w:rPr>
                <w:rFonts w:cs="Arial"/>
                <w:color w:val="000000"/>
                <w:szCs w:val="22"/>
              </w:rPr>
              <w:t xml:space="preserve">HPP) </w:t>
            </w:r>
          </w:p>
          <w:p w:rsidR="003E4E5E" w:rsidRPr="00E6341E" w:rsidRDefault="003E4E5E" w:rsidP="003F1043">
            <w:pPr>
              <w:cnfStyle w:val="00000000000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555" w:type="pct"/>
            <w:tcBorders>
              <w:bottom w:val="single" w:sz="8" w:space="0" w:color="4F81BD" w:themeColor="accent1"/>
            </w:tcBorders>
          </w:tcPr>
          <w:p w:rsidR="00C90B1C" w:rsidRPr="00A9781E" w:rsidRDefault="00C90B1C" w:rsidP="00C90B1C">
            <w:pPr>
              <w:ind w:right="-250"/>
              <w:cnfStyle w:val="000000000000"/>
              <w:rPr>
                <w:rFonts w:cs="Arial"/>
                <w:color w:val="auto"/>
                <w:szCs w:val="22"/>
              </w:rPr>
            </w:pPr>
            <w:r w:rsidRPr="00A9781E">
              <w:rPr>
                <w:rFonts w:cs="Arial"/>
                <w:bCs/>
                <w:color w:val="auto"/>
                <w:szCs w:val="22"/>
              </w:rPr>
              <w:t xml:space="preserve">OUI </w:t>
            </w:r>
            <w:r w:rsidR="000E3F06">
              <w:rPr>
                <w:rFonts w:cs="Arial"/>
                <w:bCs/>
                <w:color w:val="auto"/>
                <w:szCs w:val="22"/>
              </w:rPr>
              <w:t>X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NON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</w:p>
        </w:tc>
      </w:tr>
      <w:tr w:rsidR="00C90B1C" w:rsidRPr="00E6341E" w:rsidTr="004A4B13">
        <w:trPr>
          <w:cnfStyle w:val="000000100000"/>
          <w:trHeight w:val="300"/>
        </w:trPr>
        <w:tc>
          <w:tcPr>
            <w:cnfStyle w:val="001000000000"/>
            <w:tcW w:w="173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90B1C" w:rsidRPr="00E6341E" w:rsidRDefault="00C90B1C" w:rsidP="003F1043">
            <w:pPr>
              <w:kinsoku w:val="0"/>
              <w:overflowPunct w:val="0"/>
              <w:jc w:val="both"/>
              <w:textAlignment w:val="baseline"/>
              <w:rPr>
                <w:rFonts w:eastAsia="MS PGothic" w:cs="Arial"/>
                <w:color w:val="000000"/>
                <w:kern w:val="24"/>
                <w:szCs w:val="22"/>
              </w:rPr>
            </w:pPr>
            <w:r w:rsidRPr="00E6341E">
              <w:rPr>
                <w:rFonts w:eastAsia="MS PGothic" w:cs="Arial"/>
                <w:color w:val="000000"/>
                <w:kern w:val="24"/>
                <w:szCs w:val="22"/>
              </w:rPr>
              <w:t>Pratiques cliniques</w:t>
            </w:r>
          </w:p>
        </w:tc>
        <w:tc>
          <w:tcPr>
            <w:tcW w:w="1714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C90B1C" w:rsidRDefault="007A7AE8" w:rsidP="003F1043">
            <w:pPr>
              <w:kinsoku w:val="0"/>
              <w:overflowPunct w:val="0"/>
              <w:jc w:val="both"/>
              <w:textAlignment w:val="baseline"/>
              <w:cnfStyle w:val="000000100000"/>
              <w:rPr>
                <w:rFonts w:eastAsia="MS PGothic" w:cs="Arial"/>
                <w:color w:val="000000"/>
                <w:kern w:val="24"/>
                <w:szCs w:val="22"/>
              </w:rPr>
            </w:pPr>
            <w:r>
              <w:rPr>
                <w:rFonts w:eastAsia="MS PGothic" w:cs="Arial"/>
                <w:color w:val="000000"/>
                <w:kern w:val="24"/>
                <w:szCs w:val="22"/>
              </w:rPr>
              <w:t>Hémod</w:t>
            </w:r>
            <w:r w:rsidR="00C90B1C" w:rsidRPr="00E6341E">
              <w:rPr>
                <w:rFonts w:eastAsia="MS PGothic" w:cs="Arial"/>
                <w:color w:val="000000"/>
                <w:kern w:val="24"/>
                <w:szCs w:val="22"/>
              </w:rPr>
              <w:t>ialyse</w:t>
            </w:r>
          </w:p>
          <w:p w:rsidR="003E4E5E" w:rsidRPr="00E6341E" w:rsidRDefault="003E4E5E" w:rsidP="003F1043">
            <w:pPr>
              <w:kinsoku w:val="0"/>
              <w:overflowPunct w:val="0"/>
              <w:jc w:val="both"/>
              <w:textAlignment w:val="baseline"/>
              <w:cnfStyle w:val="000000100000"/>
              <w:rPr>
                <w:rFonts w:cs="Arial"/>
                <w:szCs w:val="22"/>
              </w:rPr>
            </w:pPr>
          </w:p>
        </w:tc>
        <w:tc>
          <w:tcPr>
            <w:tcW w:w="155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C90B1C" w:rsidRPr="00A9781E" w:rsidRDefault="00C90B1C" w:rsidP="00C90B1C">
            <w:pPr>
              <w:ind w:right="-250"/>
              <w:cnfStyle w:val="000000100000"/>
              <w:rPr>
                <w:rFonts w:cs="Arial"/>
                <w:color w:val="auto"/>
                <w:szCs w:val="22"/>
              </w:rPr>
            </w:pPr>
            <w:r w:rsidRPr="00A9781E">
              <w:rPr>
                <w:rFonts w:cs="Arial"/>
                <w:bCs/>
                <w:color w:val="auto"/>
                <w:szCs w:val="22"/>
              </w:rPr>
              <w:t xml:space="preserve">OUI </w:t>
            </w:r>
            <w:r w:rsidR="000E3F06">
              <w:rPr>
                <w:rFonts w:cs="Arial"/>
                <w:bCs/>
                <w:color w:val="auto"/>
                <w:szCs w:val="22"/>
              </w:rPr>
              <w:t>X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NON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</w:p>
        </w:tc>
      </w:tr>
      <w:tr w:rsidR="00C90B1C" w:rsidRPr="00E6341E" w:rsidTr="004A4B13">
        <w:trPr>
          <w:trHeight w:val="300"/>
        </w:trPr>
        <w:tc>
          <w:tcPr>
            <w:cnfStyle w:val="001000000000"/>
            <w:tcW w:w="1730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:rsidR="00C90B1C" w:rsidRPr="00E6341E" w:rsidRDefault="00C90B1C" w:rsidP="003F1043">
            <w:pPr>
              <w:kinsoku w:val="0"/>
              <w:overflowPunct w:val="0"/>
              <w:jc w:val="both"/>
              <w:textAlignment w:val="baseline"/>
              <w:rPr>
                <w:rFonts w:cs="Arial"/>
                <w:szCs w:val="22"/>
              </w:rPr>
            </w:pPr>
            <w:r w:rsidRPr="00E6341E">
              <w:rPr>
                <w:rFonts w:eastAsia="MS PGothic" w:cs="Arial"/>
                <w:color w:val="000000"/>
                <w:kern w:val="24"/>
                <w:szCs w:val="22"/>
              </w:rPr>
              <w:t xml:space="preserve">Satisfaction </w:t>
            </w:r>
          </w:p>
        </w:tc>
        <w:tc>
          <w:tcPr>
            <w:tcW w:w="1714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C90B1C" w:rsidRDefault="00C90B1C" w:rsidP="003F1043">
            <w:pPr>
              <w:kinsoku w:val="0"/>
              <w:overflowPunct w:val="0"/>
              <w:jc w:val="both"/>
              <w:textAlignment w:val="baseline"/>
              <w:cnfStyle w:val="000000000000"/>
              <w:rPr>
                <w:rFonts w:eastAsia="MS PGothic" w:cs="Arial"/>
                <w:color w:val="000000"/>
                <w:kern w:val="24"/>
                <w:szCs w:val="22"/>
              </w:rPr>
            </w:pPr>
            <w:r w:rsidRPr="00E6341E">
              <w:rPr>
                <w:rFonts w:eastAsia="MS PGothic" w:cs="Arial"/>
                <w:color w:val="000000"/>
                <w:kern w:val="24"/>
                <w:szCs w:val="22"/>
              </w:rPr>
              <w:t xml:space="preserve">I-SATIS </w:t>
            </w:r>
          </w:p>
          <w:p w:rsidR="003E4E5E" w:rsidRPr="00E6341E" w:rsidRDefault="003E4E5E" w:rsidP="003F1043">
            <w:pPr>
              <w:kinsoku w:val="0"/>
              <w:overflowPunct w:val="0"/>
              <w:jc w:val="both"/>
              <w:textAlignment w:val="baseline"/>
              <w:cnfStyle w:val="000000000000"/>
              <w:rPr>
                <w:rFonts w:cs="Arial"/>
                <w:szCs w:val="22"/>
              </w:rPr>
            </w:pPr>
          </w:p>
        </w:tc>
        <w:tc>
          <w:tcPr>
            <w:tcW w:w="1555" w:type="pct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C90B1C" w:rsidRDefault="00C90B1C" w:rsidP="00C90B1C">
            <w:pPr>
              <w:ind w:right="-250"/>
              <w:cnfStyle w:val="000000000000"/>
              <w:rPr>
                <w:rFonts w:cs="Arial"/>
                <w:bCs/>
                <w:color w:val="auto"/>
                <w:szCs w:val="22"/>
              </w:rPr>
            </w:pPr>
            <w:r w:rsidRPr="00A9781E">
              <w:rPr>
                <w:rFonts w:cs="Arial"/>
                <w:bCs/>
                <w:color w:val="auto"/>
                <w:szCs w:val="22"/>
              </w:rPr>
              <w:t xml:space="preserve">OUI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  <w:r w:rsidRPr="00A9781E">
              <w:rPr>
                <w:rFonts w:cs="Arial"/>
                <w:bCs/>
                <w:color w:val="auto"/>
                <w:szCs w:val="22"/>
              </w:rPr>
              <w:t xml:space="preserve"> NON </w:t>
            </w:r>
            <w:r w:rsidRPr="00A9781E">
              <w:rPr>
                <w:rFonts w:cs="Arial"/>
                <w:bCs/>
                <w:color w:val="auto"/>
                <w:szCs w:val="22"/>
              </w:rPr>
              <w:sym w:font="Wingdings" w:char="F0A8"/>
            </w:r>
          </w:p>
          <w:p w:rsidR="000E3F06" w:rsidRPr="00A9781E" w:rsidRDefault="000E3F06" w:rsidP="00C90B1C">
            <w:pPr>
              <w:ind w:right="-250"/>
              <w:cnfStyle w:val="000000000000"/>
              <w:rPr>
                <w:rFonts w:cs="Arial"/>
                <w:color w:val="auto"/>
                <w:szCs w:val="22"/>
              </w:rPr>
            </w:pPr>
            <w:proofErr w:type="spellStart"/>
            <w:r>
              <w:rPr>
                <w:rFonts w:cs="Arial"/>
                <w:bCs/>
                <w:color w:val="auto"/>
                <w:szCs w:val="22"/>
              </w:rPr>
              <w:t>Cf</w:t>
            </w:r>
            <w:proofErr w:type="spellEnd"/>
            <w:r>
              <w:rPr>
                <w:rFonts w:cs="Arial"/>
                <w:bCs/>
                <w:color w:val="auto"/>
                <w:szCs w:val="22"/>
              </w:rPr>
              <w:t xml:space="preserve"> remarques précédentes</w:t>
            </w:r>
          </w:p>
        </w:tc>
      </w:tr>
    </w:tbl>
    <w:p w:rsidR="000E3F06" w:rsidRDefault="000E3F06">
      <w:pPr>
        <w:rPr>
          <w:b/>
          <w:color w:val="1F497D" w:themeColor="text2"/>
        </w:rPr>
      </w:pPr>
    </w:p>
    <w:p w:rsidR="000E3F06" w:rsidRDefault="000E3F06">
      <w:pPr>
        <w:rPr>
          <w:b/>
          <w:color w:val="1F497D" w:themeColor="text2"/>
        </w:rPr>
      </w:pPr>
    </w:p>
    <w:p w:rsidR="000E3F06" w:rsidRDefault="000E3F06">
      <w:pPr>
        <w:rPr>
          <w:b/>
          <w:color w:val="1F497D" w:themeColor="text2"/>
        </w:rPr>
      </w:pPr>
    </w:p>
    <w:p w:rsidR="00EC45D6" w:rsidRPr="00EF6EC3" w:rsidRDefault="00EC45D6" w:rsidP="00EC45D6">
      <w:pPr>
        <w:jc w:val="both"/>
        <w:rPr>
          <w:b/>
          <w:szCs w:val="24"/>
        </w:rPr>
      </w:pPr>
      <w:r>
        <w:rPr>
          <w:b/>
          <w:szCs w:val="24"/>
        </w:rPr>
        <w:t>Avis n°4</w:t>
      </w:r>
      <w:r w:rsidR="00C90B1C">
        <w:rPr>
          <w:b/>
          <w:szCs w:val="24"/>
        </w:rPr>
        <w:t xml:space="preserve"> </w:t>
      </w:r>
      <w:r w:rsidRPr="00EF6EC3">
        <w:rPr>
          <w:b/>
          <w:szCs w:val="24"/>
        </w:rPr>
        <w:t>:</w:t>
      </w:r>
      <w:r w:rsidR="00C90B1C">
        <w:rPr>
          <w:b/>
          <w:szCs w:val="24"/>
        </w:rPr>
        <w:t xml:space="preserve"> Calendrier</w:t>
      </w:r>
    </w:p>
    <w:p w:rsidR="00EC45D6" w:rsidRDefault="00EC45D6" w:rsidP="00EC45D6">
      <w:pPr>
        <w:jc w:val="both"/>
        <w:rPr>
          <w:szCs w:val="24"/>
        </w:rPr>
      </w:pPr>
    </w:p>
    <w:p w:rsidR="00173C29" w:rsidRPr="00173C29" w:rsidRDefault="00173C29" w:rsidP="00173C29">
      <w:pPr>
        <w:jc w:val="both"/>
        <w:rPr>
          <w:szCs w:val="24"/>
        </w:rPr>
      </w:pPr>
      <w:r w:rsidRPr="00173C29">
        <w:rPr>
          <w:szCs w:val="24"/>
        </w:rPr>
        <w:t xml:space="preserve">Si vous êtes favorable à l’alternance des recueils une année sur deux, </w:t>
      </w:r>
      <w:r w:rsidR="005B19BA">
        <w:rPr>
          <w:szCs w:val="24"/>
        </w:rPr>
        <w:t>nous vous proposons de déterminer quelles seraie</w:t>
      </w:r>
      <w:r w:rsidR="005B19BA" w:rsidRPr="00173C29">
        <w:rPr>
          <w:szCs w:val="24"/>
        </w:rPr>
        <w:t>nt</w:t>
      </w:r>
      <w:r w:rsidRPr="00173C29">
        <w:rPr>
          <w:szCs w:val="24"/>
        </w:rPr>
        <w:t xml:space="preserve"> les </w:t>
      </w:r>
      <w:r w:rsidR="005B19BA">
        <w:rPr>
          <w:szCs w:val="24"/>
        </w:rPr>
        <w:t xml:space="preserve">périodes </w:t>
      </w:r>
      <w:r w:rsidRPr="00173C29">
        <w:rPr>
          <w:szCs w:val="24"/>
        </w:rPr>
        <w:t xml:space="preserve">des campagnes </w:t>
      </w:r>
      <w:r w:rsidR="005B19BA" w:rsidRPr="00173C29">
        <w:rPr>
          <w:szCs w:val="24"/>
        </w:rPr>
        <w:t>nationales</w:t>
      </w:r>
      <w:r w:rsidRPr="00173C29">
        <w:rPr>
          <w:szCs w:val="24"/>
        </w:rPr>
        <w:t xml:space="preserve">. </w:t>
      </w:r>
    </w:p>
    <w:p w:rsidR="00EC45D6" w:rsidRDefault="00EC45D6" w:rsidP="00EC45D6">
      <w:pPr>
        <w:jc w:val="both"/>
        <w:rPr>
          <w:b/>
          <w:bCs/>
          <w:color w:val="1F497D"/>
          <w:szCs w:val="24"/>
        </w:rPr>
      </w:pPr>
    </w:p>
    <w:p w:rsidR="00EC45D6" w:rsidRPr="003E4E5E" w:rsidRDefault="00173C29" w:rsidP="00EC45D6">
      <w:pPr>
        <w:jc w:val="both"/>
        <w:rPr>
          <w:szCs w:val="24"/>
        </w:rPr>
      </w:pPr>
      <w:r w:rsidRPr="003E4E5E">
        <w:rPr>
          <w:szCs w:val="24"/>
        </w:rPr>
        <w:t xml:space="preserve">2 </w:t>
      </w:r>
      <w:r w:rsidR="00EC45D6" w:rsidRPr="003E4E5E">
        <w:rPr>
          <w:szCs w:val="24"/>
        </w:rPr>
        <w:t>calendrier</w:t>
      </w:r>
      <w:r w:rsidRPr="003E4E5E">
        <w:rPr>
          <w:szCs w:val="24"/>
        </w:rPr>
        <w:t>s</w:t>
      </w:r>
      <w:r w:rsidR="00EC45D6" w:rsidRPr="003E4E5E">
        <w:rPr>
          <w:szCs w:val="24"/>
        </w:rPr>
        <w:t xml:space="preserve"> de recueil des indicateurs obligatoires </w:t>
      </w:r>
      <w:r w:rsidRPr="003E4E5E">
        <w:rPr>
          <w:szCs w:val="24"/>
        </w:rPr>
        <w:t>vous sont proposés :</w:t>
      </w:r>
    </w:p>
    <w:p w:rsidR="00EC45D6" w:rsidRPr="00CD2DC4" w:rsidRDefault="00EC45D6" w:rsidP="00EC45D6">
      <w:pPr>
        <w:jc w:val="both"/>
        <w:rPr>
          <w:b/>
          <w:bCs/>
          <w:color w:val="1F497D"/>
          <w:szCs w:val="24"/>
        </w:rPr>
      </w:pPr>
    </w:p>
    <w:p w:rsidR="00EC45D6" w:rsidRDefault="00EC45D6" w:rsidP="00EC45D6">
      <w:pPr>
        <w:jc w:val="both"/>
        <w:rPr>
          <w:b/>
          <w:bCs/>
          <w:color w:val="1F497D"/>
          <w:szCs w:val="24"/>
        </w:rPr>
      </w:pPr>
      <w:r w:rsidRPr="00EC45D6">
        <w:rPr>
          <w:b/>
          <w:bCs/>
          <w:color w:val="1F497D"/>
          <w:szCs w:val="24"/>
        </w:rPr>
        <w:t xml:space="preserve">Proposition 1: </w:t>
      </w:r>
      <w:r w:rsidR="00173C29">
        <w:rPr>
          <w:b/>
          <w:bCs/>
          <w:color w:val="1F497D"/>
          <w:szCs w:val="24"/>
        </w:rPr>
        <w:t xml:space="preserve">Souhaitez-vous que le </w:t>
      </w:r>
      <w:r w:rsidRPr="00EC45D6">
        <w:rPr>
          <w:b/>
          <w:bCs/>
          <w:color w:val="1F497D"/>
          <w:szCs w:val="24"/>
        </w:rPr>
        <w:t xml:space="preserve">calendrier </w:t>
      </w:r>
      <w:r w:rsidR="00173C29">
        <w:rPr>
          <w:b/>
          <w:bCs/>
          <w:color w:val="1F497D"/>
          <w:szCs w:val="24"/>
        </w:rPr>
        <w:t xml:space="preserve">de recueil soit </w:t>
      </w:r>
      <w:r w:rsidR="00173C29" w:rsidRPr="00EC45D6">
        <w:rPr>
          <w:b/>
          <w:bCs/>
          <w:color w:val="1F497D"/>
          <w:szCs w:val="24"/>
        </w:rPr>
        <w:t>maintenu</w:t>
      </w:r>
      <w:r w:rsidR="00173C29">
        <w:rPr>
          <w:b/>
          <w:bCs/>
          <w:color w:val="1F497D"/>
          <w:szCs w:val="24"/>
        </w:rPr>
        <w:t xml:space="preserve"> avec l</w:t>
      </w:r>
      <w:r w:rsidRPr="00EC45D6">
        <w:rPr>
          <w:b/>
          <w:bCs/>
          <w:color w:val="1F497D"/>
          <w:szCs w:val="24"/>
        </w:rPr>
        <w:t>es périodes actuelles de recueil</w:t>
      </w:r>
      <w:r w:rsidR="00173C29">
        <w:rPr>
          <w:b/>
          <w:bCs/>
          <w:color w:val="1F497D"/>
          <w:szCs w:val="24"/>
        </w:rPr>
        <w:t> ?</w:t>
      </w:r>
    </w:p>
    <w:p w:rsidR="00EC45D6" w:rsidRDefault="00EC45D6" w:rsidP="00EC45D6">
      <w:pPr>
        <w:ind w:firstLine="708"/>
        <w:jc w:val="both"/>
        <w:rPr>
          <w:b/>
          <w:bCs/>
          <w:color w:val="1F497D" w:themeColor="text2"/>
          <w:szCs w:val="24"/>
        </w:rPr>
      </w:pPr>
      <w:r>
        <w:rPr>
          <w:bCs/>
          <w:color w:val="1F497D" w:themeColor="text2"/>
        </w:rPr>
        <w:t xml:space="preserve">OUI </w:t>
      </w:r>
      <w:r>
        <w:rPr>
          <w:rFonts w:ascii="Calibri" w:hAnsi="Calibri"/>
          <w:bCs/>
          <w:color w:val="1F497D" w:themeColor="text2"/>
        </w:rPr>
        <w:sym w:font="Wingdings" w:char="00A8"/>
      </w:r>
      <w:r>
        <w:rPr>
          <w:bCs/>
          <w:color w:val="1F497D" w:themeColor="text2"/>
        </w:rPr>
        <w:t xml:space="preserve"> NON </w:t>
      </w:r>
      <w:r w:rsidR="000E3F06">
        <w:rPr>
          <w:bCs/>
          <w:color w:val="1F497D" w:themeColor="text2"/>
        </w:rPr>
        <w:t>X</w:t>
      </w:r>
      <w:r w:rsidR="00D96682">
        <w:rPr>
          <w:bCs/>
          <w:color w:val="1F497D" w:themeColor="text2"/>
        </w:rPr>
        <w:t xml:space="preserve"> </w:t>
      </w:r>
      <w:r>
        <w:rPr>
          <w:rFonts w:ascii="Calibri" w:hAnsi="Calibri"/>
          <w:bCs/>
          <w:color w:val="1F497D" w:themeColor="text2"/>
        </w:rPr>
        <w:sym w:font="Wingdings" w:char="00A8"/>
      </w:r>
    </w:p>
    <w:p w:rsidR="00EC45D6" w:rsidRPr="00EC45D6" w:rsidRDefault="00EC45D6" w:rsidP="00EC45D6">
      <w:pPr>
        <w:jc w:val="both"/>
        <w:rPr>
          <w:color w:val="1F497D" w:themeColor="text2"/>
        </w:rPr>
      </w:pPr>
      <w:r w:rsidRPr="00EC45D6">
        <w:rPr>
          <w:color w:val="1F497D" w:themeColor="text2"/>
        </w:rPr>
        <w:t>Commentaires/ justification : …………………………………………………………………</w:t>
      </w:r>
    </w:p>
    <w:p w:rsidR="00EC45D6" w:rsidRPr="00CD2DC4" w:rsidRDefault="00EC45D6" w:rsidP="00EC45D6">
      <w:pPr>
        <w:jc w:val="both"/>
        <w:rPr>
          <w:bCs/>
          <w:color w:val="1F497D"/>
          <w:szCs w:val="24"/>
        </w:rPr>
      </w:pPr>
    </w:p>
    <w:p w:rsidR="00EC45D6" w:rsidRDefault="00EC45D6" w:rsidP="00EC45D6">
      <w:pPr>
        <w:jc w:val="both"/>
        <w:rPr>
          <w:bCs/>
          <w:color w:val="1F497D"/>
          <w:szCs w:val="24"/>
        </w:rPr>
      </w:pPr>
      <w:r>
        <w:rPr>
          <w:bCs/>
          <w:noProof/>
          <w:color w:val="1F497D"/>
          <w:szCs w:val="24"/>
        </w:rPr>
        <w:lastRenderedPageBreak/>
        <w:drawing>
          <wp:inline distT="0" distB="0" distL="0" distR="0">
            <wp:extent cx="6587392" cy="2626242"/>
            <wp:effectExtent l="19050" t="0" r="3908" b="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079" cy="2624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C45D6" w:rsidRDefault="00EC45D6" w:rsidP="00EC45D6">
      <w:pPr>
        <w:jc w:val="both"/>
        <w:rPr>
          <w:bCs/>
          <w:color w:val="1F497D"/>
          <w:szCs w:val="24"/>
        </w:rPr>
      </w:pPr>
    </w:p>
    <w:p w:rsidR="00EC45D6" w:rsidRPr="00EC45D6" w:rsidRDefault="00EC45D6" w:rsidP="00EC45D6">
      <w:pPr>
        <w:jc w:val="both"/>
        <w:rPr>
          <w:b/>
          <w:bCs/>
          <w:color w:val="1F497D"/>
          <w:szCs w:val="24"/>
        </w:rPr>
      </w:pPr>
      <w:r w:rsidRPr="00EC45D6">
        <w:rPr>
          <w:b/>
          <w:bCs/>
          <w:color w:val="1F497D"/>
          <w:szCs w:val="24"/>
        </w:rPr>
        <w:t>Proposition 2: regroupement des recueils des indicateurs généralisés au cours du premier semestre de l’année</w:t>
      </w:r>
    </w:p>
    <w:p w:rsidR="00EC45D6" w:rsidRDefault="00EC45D6" w:rsidP="00EC45D6">
      <w:pPr>
        <w:ind w:firstLine="708"/>
        <w:jc w:val="both"/>
        <w:rPr>
          <w:b/>
          <w:bCs/>
          <w:color w:val="1F497D" w:themeColor="text2"/>
          <w:szCs w:val="24"/>
        </w:rPr>
      </w:pPr>
      <w:r>
        <w:rPr>
          <w:bCs/>
          <w:color w:val="1F497D" w:themeColor="text2"/>
        </w:rPr>
        <w:t xml:space="preserve">OUI </w:t>
      </w:r>
      <w:r w:rsidR="0072152E">
        <w:rPr>
          <w:bCs/>
          <w:color w:val="1F497D" w:themeColor="text2"/>
        </w:rPr>
        <w:t>X</w:t>
      </w:r>
      <w:r>
        <w:rPr>
          <w:rFonts w:ascii="Calibri" w:hAnsi="Calibri"/>
          <w:bCs/>
          <w:color w:val="1F497D" w:themeColor="text2"/>
        </w:rPr>
        <w:sym w:font="Wingdings" w:char="00A8"/>
      </w:r>
      <w:r>
        <w:rPr>
          <w:bCs/>
          <w:color w:val="1F497D" w:themeColor="text2"/>
        </w:rPr>
        <w:t xml:space="preserve"> NON </w:t>
      </w:r>
      <w:r>
        <w:rPr>
          <w:rFonts w:ascii="Calibri" w:hAnsi="Calibri"/>
          <w:bCs/>
          <w:color w:val="1F497D" w:themeColor="text2"/>
        </w:rPr>
        <w:sym w:font="Wingdings" w:char="00A8"/>
      </w:r>
    </w:p>
    <w:p w:rsidR="00EC45D6" w:rsidRDefault="00EC45D6" w:rsidP="00EC45D6">
      <w:pPr>
        <w:jc w:val="both"/>
        <w:rPr>
          <w:color w:val="1F497D" w:themeColor="text2"/>
        </w:rPr>
      </w:pPr>
      <w:r w:rsidRPr="00EC45D6">
        <w:rPr>
          <w:color w:val="1F497D" w:themeColor="text2"/>
        </w:rPr>
        <w:t xml:space="preserve">Commentaires/ justification : </w:t>
      </w:r>
      <w:r w:rsidR="0072152E">
        <w:rPr>
          <w:color w:val="1F497D" w:themeColor="text2"/>
        </w:rPr>
        <w:t>meilleure organisation interne des établissements</w:t>
      </w:r>
      <w:r w:rsidRPr="00EC45D6">
        <w:rPr>
          <w:color w:val="1F497D" w:themeColor="text2"/>
        </w:rPr>
        <w:t>…………………………………………………………………</w:t>
      </w:r>
    </w:p>
    <w:p w:rsidR="00EC45D6" w:rsidRPr="00EC45D6" w:rsidRDefault="00EC45D6" w:rsidP="00EC45D6">
      <w:pPr>
        <w:jc w:val="both"/>
        <w:rPr>
          <w:color w:val="1F497D" w:themeColor="text2"/>
        </w:rPr>
      </w:pPr>
    </w:p>
    <w:p w:rsidR="00EC45D6" w:rsidRDefault="00EC45D6" w:rsidP="00EC45D6">
      <w:pPr>
        <w:jc w:val="both"/>
        <w:rPr>
          <w:b/>
          <w:color w:val="1F497D"/>
          <w:szCs w:val="24"/>
        </w:rPr>
      </w:pPr>
      <w:r>
        <w:rPr>
          <w:b/>
          <w:noProof/>
          <w:color w:val="1F497D"/>
          <w:szCs w:val="24"/>
        </w:rPr>
        <w:drawing>
          <wp:inline distT="0" distB="0" distL="0" distR="0">
            <wp:extent cx="6509341" cy="3186038"/>
            <wp:effectExtent l="19050" t="0" r="5759" b="0"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636" cy="318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15BED" w:rsidRDefault="00915BED">
      <w:pPr>
        <w:rPr>
          <w:szCs w:val="24"/>
        </w:rPr>
      </w:pPr>
      <w:r>
        <w:rPr>
          <w:szCs w:val="24"/>
        </w:rPr>
        <w:br w:type="page"/>
      </w:r>
    </w:p>
    <w:p w:rsidR="00915BED" w:rsidRPr="00EF6EC3" w:rsidRDefault="00915BED" w:rsidP="00915BED">
      <w:pPr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Avis n°5 </w:t>
      </w:r>
      <w:r w:rsidRPr="00EF6EC3">
        <w:rPr>
          <w:b/>
          <w:szCs w:val="24"/>
        </w:rPr>
        <w:t>:</w:t>
      </w:r>
      <w:r>
        <w:rPr>
          <w:b/>
          <w:szCs w:val="24"/>
        </w:rPr>
        <w:t xml:space="preserve"> Indicateurs optionnels</w:t>
      </w:r>
    </w:p>
    <w:p w:rsidR="00915BED" w:rsidRDefault="00915BED" w:rsidP="00915BED">
      <w:pPr>
        <w:jc w:val="both"/>
        <w:rPr>
          <w:szCs w:val="24"/>
        </w:rPr>
      </w:pPr>
    </w:p>
    <w:p w:rsidR="006757D3" w:rsidRDefault="006757D3" w:rsidP="00915BED">
      <w:pPr>
        <w:jc w:val="both"/>
        <w:rPr>
          <w:szCs w:val="24"/>
        </w:rPr>
      </w:pPr>
      <w:r>
        <w:rPr>
          <w:szCs w:val="24"/>
        </w:rPr>
        <w:t xml:space="preserve">Le caractère optionnel des indicateurs </w:t>
      </w:r>
      <w:r w:rsidR="003777A1">
        <w:rPr>
          <w:szCs w:val="24"/>
        </w:rPr>
        <w:t xml:space="preserve">est envisagé. Un </w:t>
      </w:r>
      <w:r>
        <w:rPr>
          <w:szCs w:val="24"/>
        </w:rPr>
        <w:t>établissement de santé pourrait :</w:t>
      </w:r>
    </w:p>
    <w:p w:rsidR="006757D3" w:rsidRPr="006757D3" w:rsidRDefault="006757D3" w:rsidP="006757D3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</w:rPr>
      </w:pPr>
      <w:r w:rsidRPr="006757D3">
        <w:rPr>
          <w:rFonts w:ascii="Arial" w:hAnsi="Arial" w:cs="Arial"/>
        </w:rPr>
        <w:t>retenir un indicateur optionnel en fonction de son analyse de risque</w:t>
      </w:r>
      <w:r>
        <w:rPr>
          <w:rFonts w:ascii="Arial" w:hAnsi="Arial" w:cs="Arial"/>
        </w:rPr>
        <w:t xml:space="preserve"> ou</w:t>
      </w:r>
      <w:r w:rsidRPr="006757D3">
        <w:rPr>
          <w:rFonts w:ascii="Arial" w:hAnsi="Arial" w:cs="Arial"/>
        </w:rPr>
        <w:t>,</w:t>
      </w:r>
    </w:p>
    <w:p w:rsidR="006757D3" w:rsidRPr="006757D3" w:rsidRDefault="006757D3" w:rsidP="006757D3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</w:rPr>
      </w:pPr>
      <w:r w:rsidRPr="006757D3">
        <w:rPr>
          <w:rFonts w:ascii="Arial" w:hAnsi="Arial" w:cs="Arial"/>
        </w:rPr>
        <w:t>convenir conjointement avec l’ARS de suivre tel indicateur.</w:t>
      </w:r>
    </w:p>
    <w:p w:rsidR="006757D3" w:rsidRDefault="006757D3" w:rsidP="006757D3">
      <w:pPr>
        <w:jc w:val="both"/>
        <w:rPr>
          <w:szCs w:val="24"/>
        </w:rPr>
      </w:pPr>
    </w:p>
    <w:p w:rsidR="006757D3" w:rsidRDefault="006757D3" w:rsidP="006757D3">
      <w:pPr>
        <w:jc w:val="both"/>
        <w:rPr>
          <w:szCs w:val="24"/>
        </w:rPr>
      </w:pPr>
      <w:r>
        <w:rPr>
          <w:szCs w:val="24"/>
        </w:rPr>
        <w:t>Après le cycle de 2 ou 3 campagnes de recueil d’un indicateur de pratique clinique, nécessaire à la généralisation, il serait envisageable de faire évoluer le dispositif vers un recueil optionnel.</w:t>
      </w:r>
    </w:p>
    <w:p w:rsidR="00915BED" w:rsidRPr="00CD2DC4" w:rsidRDefault="00915BED" w:rsidP="00915BED">
      <w:pPr>
        <w:jc w:val="both"/>
        <w:rPr>
          <w:b/>
          <w:bCs/>
          <w:color w:val="1F497D"/>
          <w:szCs w:val="24"/>
        </w:rPr>
      </w:pPr>
    </w:p>
    <w:p w:rsidR="00915BED" w:rsidRDefault="00915BED" w:rsidP="00915BED">
      <w:pPr>
        <w:jc w:val="both"/>
        <w:rPr>
          <w:b/>
          <w:bCs/>
          <w:color w:val="1F497D"/>
          <w:szCs w:val="24"/>
        </w:rPr>
      </w:pPr>
      <w:r>
        <w:rPr>
          <w:b/>
          <w:bCs/>
          <w:color w:val="1F497D"/>
          <w:szCs w:val="24"/>
        </w:rPr>
        <w:t xml:space="preserve">Souhaitez-vous que </w:t>
      </w:r>
      <w:r w:rsidR="006757D3">
        <w:rPr>
          <w:b/>
          <w:bCs/>
          <w:color w:val="1F497D"/>
          <w:szCs w:val="24"/>
        </w:rPr>
        <w:t>parmi les indicateurs de pratiques cliniques, certains deviennent optionnels ?</w:t>
      </w:r>
    </w:p>
    <w:p w:rsidR="00915BED" w:rsidRDefault="00915BED" w:rsidP="00915BED">
      <w:pPr>
        <w:ind w:firstLine="708"/>
        <w:jc w:val="both"/>
        <w:rPr>
          <w:b/>
          <w:bCs/>
          <w:color w:val="1F497D" w:themeColor="text2"/>
          <w:szCs w:val="24"/>
        </w:rPr>
      </w:pPr>
      <w:r>
        <w:rPr>
          <w:bCs/>
          <w:color w:val="1F497D" w:themeColor="text2"/>
        </w:rPr>
        <w:t>OUI</w:t>
      </w:r>
      <w:r w:rsidR="0072152E">
        <w:rPr>
          <w:bCs/>
          <w:color w:val="1F497D" w:themeColor="text2"/>
        </w:rPr>
        <w:t xml:space="preserve"> X</w:t>
      </w:r>
      <w:r>
        <w:rPr>
          <w:bCs/>
          <w:color w:val="1F497D" w:themeColor="text2"/>
        </w:rPr>
        <w:t xml:space="preserve"> </w:t>
      </w:r>
      <w:r>
        <w:rPr>
          <w:rFonts w:ascii="Calibri" w:hAnsi="Calibri"/>
          <w:bCs/>
          <w:color w:val="1F497D" w:themeColor="text2"/>
        </w:rPr>
        <w:sym w:font="Wingdings" w:char="00A8"/>
      </w:r>
      <w:r>
        <w:rPr>
          <w:bCs/>
          <w:color w:val="1F497D" w:themeColor="text2"/>
        </w:rPr>
        <w:t xml:space="preserve"> NON </w:t>
      </w:r>
      <w:r>
        <w:rPr>
          <w:rFonts w:ascii="Calibri" w:hAnsi="Calibri"/>
          <w:bCs/>
          <w:color w:val="1F497D" w:themeColor="text2"/>
        </w:rPr>
        <w:sym w:font="Wingdings" w:char="00A8"/>
      </w:r>
    </w:p>
    <w:p w:rsidR="0072152E" w:rsidRDefault="00915BED" w:rsidP="00915BED">
      <w:pPr>
        <w:jc w:val="both"/>
        <w:rPr>
          <w:color w:val="1F497D" w:themeColor="text2"/>
        </w:rPr>
      </w:pPr>
      <w:r w:rsidRPr="00EC45D6">
        <w:rPr>
          <w:color w:val="1F497D" w:themeColor="text2"/>
        </w:rPr>
        <w:t>Commentaires/ justification : ……</w:t>
      </w:r>
      <w:r w:rsidR="0072152E">
        <w:rPr>
          <w:color w:val="1F497D" w:themeColor="text2"/>
        </w:rPr>
        <w:t xml:space="preserve">Le développement des indicateurs cliniques est nécessaire et a du sens pour les professionnels. </w:t>
      </w:r>
    </w:p>
    <w:p w:rsidR="00915BED" w:rsidRPr="00EC45D6" w:rsidRDefault="0072152E" w:rsidP="00915BED">
      <w:pPr>
        <w:jc w:val="both"/>
        <w:rPr>
          <w:color w:val="1F497D" w:themeColor="text2"/>
        </w:rPr>
      </w:pPr>
      <w:r>
        <w:rPr>
          <w:color w:val="1F497D" w:themeColor="text2"/>
        </w:rPr>
        <w:t>Par ailleurs, un ciblage en fonction de l’analyse des risques de l’établissement permet une meilleure efficacité et une plus grande appropriation des démarches qualité/sécurité.</w:t>
      </w:r>
    </w:p>
    <w:p w:rsidR="00E6341E" w:rsidRDefault="00E6341E" w:rsidP="003757E6">
      <w:pPr>
        <w:jc w:val="both"/>
        <w:rPr>
          <w:szCs w:val="24"/>
        </w:rPr>
      </w:pPr>
    </w:p>
    <w:p w:rsidR="0072152E" w:rsidRDefault="0072152E" w:rsidP="003757E6">
      <w:pPr>
        <w:jc w:val="both"/>
        <w:rPr>
          <w:szCs w:val="24"/>
        </w:rPr>
      </w:pPr>
    </w:p>
    <w:p w:rsidR="0072152E" w:rsidRPr="00C029EE" w:rsidRDefault="0072152E" w:rsidP="003757E6">
      <w:pPr>
        <w:jc w:val="both"/>
        <w:rPr>
          <w:b/>
          <w:szCs w:val="24"/>
        </w:rPr>
      </w:pPr>
      <w:r w:rsidRPr="00C029EE">
        <w:rPr>
          <w:b/>
          <w:szCs w:val="24"/>
        </w:rPr>
        <w:t>L’ensemble des questions évoquées doit être mis au regard de la charge de travail que représente pour les équipes le recueil des indicateurs, a fortiori dans un contexte de développement d’indicateurs de pratique clinique et de sécurité du patients.</w:t>
      </w:r>
    </w:p>
    <w:p w:rsidR="0072152E" w:rsidRPr="00C029EE" w:rsidRDefault="0072152E" w:rsidP="003757E6">
      <w:pPr>
        <w:jc w:val="both"/>
        <w:rPr>
          <w:b/>
          <w:szCs w:val="24"/>
        </w:rPr>
      </w:pPr>
      <w:r w:rsidRPr="00C029EE">
        <w:rPr>
          <w:b/>
          <w:szCs w:val="24"/>
        </w:rPr>
        <w:t xml:space="preserve">Si la modification des fréquences de recueil </w:t>
      </w:r>
      <w:r w:rsidR="00B510F7" w:rsidRPr="00C029EE">
        <w:rPr>
          <w:b/>
          <w:szCs w:val="24"/>
        </w:rPr>
        <w:t>est une mesure intéressante, elle ne peut être suffisante au regard du dispositif à venir.</w:t>
      </w:r>
    </w:p>
    <w:p w:rsidR="00B510F7" w:rsidRPr="00C029EE" w:rsidRDefault="00B510F7" w:rsidP="003757E6">
      <w:pPr>
        <w:jc w:val="both"/>
        <w:rPr>
          <w:b/>
          <w:szCs w:val="24"/>
        </w:rPr>
      </w:pPr>
      <w:r w:rsidRPr="00C029EE">
        <w:rPr>
          <w:b/>
          <w:szCs w:val="24"/>
        </w:rPr>
        <w:t>La FHF demande donc que d’autres pistes soient étudiées, notamment la question de « fin de vie » des indicateurs et les évolutions nécessaires des systèmes d’informations.</w:t>
      </w:r>
    </w:p>
    <w:p w:rsidR="00B510F7" w:rsidRPr="00C029EE" w:rsidRDefault="00B510F7" w:rsidP="003757E6">
      <w:pPr>
        <w:jc w:val="both"/>
        <w:rPr>
          <w:b/>
          <w:szCs w:val="24"/>
        </w:rPr>
      </w:pPr>
      <w:r w:rsidRPr="00C029EE">
        <w:rPr>
          <w:b/>
          <w:szCs w:val="24"/>
        </w:rPr>
        <w:t>Une visibilité des perspectives de déploiement des indicateurs et une concertation annuelle sur les priorités sont souhaitées.</w:t>
      </w:r>
    </w:p>
    <w:p w:rsidR="0072152E" w:rsidRPr="00C029EE" w:rsidRDefault="0072152E" w:rsidP="003757E6">
      <w:pPr>
        <w:jc w:val="both"/>
        <w:rPr>
          <w:b/>
          <w:szCs w:val="24"/>
        </w:rPr>
      </w:pPr>
    </w:p>
    <w:sectPr w:rsidR="0072152E" w:rsidRPr="00C029EE" w:rsidSect="004A4B13">
      <w:headerReference w:type="default" r:id="rId13"/>
      <w:pgSz w:w="11906" w:h="16838"/>
      <w:pgMar w:top="813" w:right="709" w:bottom="284" w:left="851" w:header="568" w:footer="465" w:gutter="0"/>
      <w:cols w:space="708"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52E" w:rsidRDefault="0072152E">
      <w:r>
        <w:separator/>
      </w:r>
    </w:p>
  </w:endnote>
  <w:endnote w:type="continuationSeparator" w:id="0">
    <w:p w:rsidR="0072152E" w:rsidRDefault="00721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2E" w:rsidRPr="00D927F3" w:rsidRDefault="0072152E" w:rsidP="00D927F3">
    <w:pPr>
      <w:pStyle w:val="En-tte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Avis du</w:t>
    </w:r>
    <w:r w:rsidRPr="00D927F3">
      <w:rPr>
        <w:sz w:val="18"/>
        <w:szCs w:val="18"/>
      </w:rPr>
      <w:t xml:space="preserve"> </w:t>
    </w:r>
    <w:proofErr w:type="spellStart"/>
    <w:r w:rsidRPr="00D927F3">
      <w:rPr>
        <w:sz w:val="18"/>
        <w:szCs w:val="18"/>
      </w:rPr>
      <w:t>Copil</w:t>
    </w:r>
    <w:proofErr w:type="spellEnd"/>
    <w:r w:rsidRPr="00D927F3">
      <w:rPr>
        <w:sz w:val="18"/>
        <w:szCs w:val="18"/>
      </w:rPr>
      <w:t xml:space="preserve"> du </w:t>
    </w:r>
    <w:r>
      <w:rPr>
        <w:sz w:val="18"/>
        <w:szCs w:val="18"/>
      </w:rPr>
      <w:t>24 mai 2012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 w:rsidR="001B549B" w:rsidRPr="00D927F3">
      <w:rPr>
        <w:rStyle w:val="Numrodepage"/>
        <w:sz w:val="18"/>
        <w:szCs w:val="18"/>
      </w:rPr>
      <w:fldChar w:fldCharType="begin"/>
    </w:r>
    <w:r w:rsidRPr="00D927F3">
      <w:rPr>
        <w:rStyle w:val="Numrodepage"/>
        <w:sz w:val="18"/>
        <w:szCs w:val="18"/>
      </w:rPr>
      <w:instrText xml:space="preserve"> PAGE </w:instrText>
    </w:r>
    <w:r w:rsidR="001B549B" w:rsidRPr="00D927F3">
      <w:rPr>
        <w:rStyle w:val="Numrodepage"/>
        <w:sz w:val="18"/>
        <w:szCs w:val="18"/>
      </w:rPr>
      <w:fldChar w:fldCharType="separate"/>
    </w:r>
    <w:r w:rsidR="00C029EE">
      <w:rPr>
        <w:rStyle w:val="Numrodepage"/>
        <w:noProof/>
        <w:sz w:val="18"/>
        <w:szCs w:val="18"/>
      </w:rPr>
      <w:t>6</w:t>
    </w:r>
    <w:r w:rsidR="001B549B" w:rsidRPr="00D927F3">
      <w:rPr>
        <w:rStyle w:val="Numrodepage"/>
        <w:sz w:val="18"/>
        <w:szCs w:val="18"/>
      </w:rPr>
      <w:fldChar w:fldCharType="end"/>
    </w:r>
    <w:r w:rsidRPr="00D927F3">
      <w:rPr>
        <w:rStyle w:val="Numrodepage"/>
        <w:sz w:val="18"/>
        <w:szCs w:val="18"/>
      </w:rPr>
      <w:t xml:space="preserve"> / </w:t>
    </w:r>
    <w:r w:rsidR="001B549B" w:rsidRPr="00D927F3">
      <w:rPr>
        <w:rStyle w:val="Numrodepage"/>
        <w:sz w:val="18"/>
        <w:szCs w:val="18"/>
      </w:rPr>
      <w:fldChar w:fldCharType="begin"/>
    </w:r>
    <w:r w:rsidRPr="00D927F3">
      <w:rPr>
        <w:rStyle w:val="Numrodepage"/>
        <w:sz w:val="18"/>
        <w:szCs w:val="18"/>
      </w:rPr>
      <w:instrText xml:space="preserve"> NUMPAGES </w:instrText>
    </w:r>
    <w:r w:rsidR="001B549B" w:rsidRPr="00D927F3">
      <w:rPr>
        <w:rStyle w:val="Numrodepage"/>
        <w:sz w:val="18"/>
        <w:szCs w:val="18"/>
      </w:rPr>
      <w:fldChar w:fldCharType="separate"/>
    </w:r>
    <w:r w:rsidR="00C029EE">
      <w:rPr>
        <w:rStyle w:val="Numrodepage"/>
        <w:noProof/>
        <w:sz w:val="18"/>
        <w:szCs w:val="18"/>
      </w:rPr>
      <w:t>6</w:t>
    </w:r>
    <w:r w:rsidR="001B549B" w:rsidRPr="00D927F3">
      <w:rPr>
        <w:rStyle w:val="Numrodepage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52E" w:rsidRDefault="0072152E">
      <w:r>
        <w:separator/>
      </w:r>
    </w:p>
  </w:footnote>
  <w:footnote w:type="continuationSeparator" w:id="0">
    <w:p w:rsidR="0072152E" w:rsidRDefault="00721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2E" w:rsidRDefault="0072152E" w:rsidP="001947A8">
    <w:pPr>
      <w:pStyle w:val="En-tte"/>
      <w:ind w:left="1560"/>
    </w:pPr>
    <w:r w:rsidRPr="000764C9">
      <w:object w:dxaOrig="2269" w:dyaOrig="13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5pt;height:48pt" o:ole="" fillcolor="window">
          <v:imagedata r:id="rId1" o:title=""/>
        </v:shape>
        <o:OLEObject Type="Embed" ProgID="Word.Picture.8" ShapeID="_x0000_i1025" DrawAspect="Content" ObjectID="_1403070448" r:id="rId2"/>
      </w:object>
    </w:r>
  </w:p>
  <w:p w:rsidR="0072152E" w:rsidRPr="00522B8D" w:rsidRDefault="0072152E" w:rsidP="001947A8">
    <w:pPr>
      <w:pStyle w:val="Texte"/>
      <w:tabs>
        <w:tab w:val="clear" w:pos="851"/>
      </w:tabs>
      <w:overflowPunct/>
      <w:autoSpaceDE/>
      <w:autoSpaceDN/>
      <w:adjustRightInd/>
      <w:spacing w:before="0"/>
      <w:textAlignment w:val="auto"/>
      <w:rPr>
        <w:rFonts w:ascii="Times New Roman" w:hAnsi="Times New Roman"/>
        <w:sz w:val="18"/>
        <w:szCs w:val="18"/>
      </w:rPr>
    </w:pPr>
    <w:r w:rsidRPr="00522B8D">
      <w:rPr>
        <w:b/>
        <w:sz w:val="18"/>
        <w:szCs w:val="18"/>
      </w:rPr>
      <w:t xml:space="preserve">MINISTERE </w:t>
    </w:r>
    <w:r>
      <w:rPr>
        <w:b/>
        <w:sz w:val="18"/>
        <w:szCs w:val="18"/>
      </w:rPr>
      <w:t xml:space="preserve">DES AFFAIRES SOCIALES </w:t>
    </w:r>
    <w:r w:rsidRPr="00522B8D">
      <w:rPr>
        <w:b/>
        <w:sz w:val="18"/>
        <w:szCs w:val="18"/>
      </w:rPr>
      <w:t xml:space="preserve">ET DE LA SANTE </w:t>
    </w:r>
    <w:r w:rsidRPr="00522B8D">
      <w:rPr>
        <w:b/>
        <w:sz w:val="18"/>
        <w:szCs w:val="18"/>
      </w:rPr>
      <w:tab/>
    </w:r>
  </w:p>
  <w:p w:rsidR="0072152E" w:rsidRPr="00522B8D" w:rsidRDefault="0072152E" w:rsidP="001947A8">
    <w:pPr>
      <w:rPr>
        <w:rFonts w:ascii="Times New (W1)" w:hAnsi="Times New (W1)" w:cs="Times New (W1)"/>
        <w:caps/>
        <w:sz w:val="18"/>
        <w:szCs w:val="18"/>
      </w:rPr>
    </w:pPr>
    <w:r w:rsidRPr="00522B8D">
      <w:rPr>
        <w:rFonts w:ascii="Times New (W1)" w:hAnsi="Times New (W1)" w:cs="Times New (W1)"/>
        <w:caps/>
        <w:sz w:val="18"/>
        <w:szCs w:val="18"/>
      </w:rPr>
      <w:t>Direction Generale de l’offre de soins</w:t>
    </w:r>
    <w:r w:rsidRPr="00522B8D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Pr="00522B8D">
      <w:rPr>
        <w:rFonts w:ascii="Times New Roman" w:hAnsi="Times New Roman"/>
        <w:sz w:val="18"/>
        <w:szCs w:val="18"/>
      </w:rPr>
      <w:t xml:space="preserve">DIRECTION DE L'AMELIORATION DE </w:t>
    </w:r>
  </w:p>
  <w:p w:rsidR="0072152E" w:rsidRPr="00522B8D" w:rsidRDefault="0072152E" w:rsidP="00522B8D">
    <w:pPr>
      <w:tabs>
        <w:tab w:val="left" w:pos="6237"/>
        <w:tab w:val="left" w:pos="7937"/>
      </w:tabs>
      <w:ind w:right="-268"/>
      <w:rPr>
        <w:rFonts w:ascii="Times New (W1)" w:hAnsi="Times New (W1)" w:cs="Times New (W1)"/>
        <w:caps/>
        <w:sz w:val="18"/>
        <w:szCs w:val="18"/>
      </w:rPr>
    </w:pPr>
    <w:r w:rsidRPr="00522B8D">
      <w:rPr>
        <w:rFonts w:ascii="Times New (W1)" w:hAnsi="Times New (W1)" w:cs="Times New (W1)"/>
        <w:caps/>
        <w:sz w:val="18"/>
        <w:szCs w:val="18"/>
      </w:rPr>
      <w:t>bUREAU QUALITE ET SECURITE DES SOINS</w:t>
    </w:r>
    <w:r w:rsidRPr="00522B8D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ab/>
    </w:r>
    <w:smartTag w:uri="urn:schemas-microsoft-com:office:smarttags" w:element="PersonName">
      <w:smartTagPr>
        <w:attr w:name="ProductID" w:val="LA QUALITE ET"/>
      </w:smartTagPr>
      <w:r w:rsidRPr="00522B8D">
        <w:rPr>
          <w:rFonts w:ascii="Times New Roman" w:hAnsi="Times New Roman"/>
          <w:sz w:val="18"/>
          <w:szCs w:val="18"/>
        </w:rPr>
        <w:t>LA QUALITE ET</w:t>
      </w:r>
    </w:smartTag>
    <w:r w:rsidRPr="00522B8D">
      <w:rPr>
        <w:rFonts w:ascii="Times New Roman" w:hAnsi="Times New Roman"/>
        <w:sz w:val="18"/>
        <w:szCs w:val="18"/>
      </w:rPr>
      <w:t xml:space="preserve"> DE </w:t>
    </w:r>
    <w:smartTag w:uri="urn:schemas-microsoft-com:office:smarttags" w:element="PersonName">
      <w:smartTagPr>
        <w:attr w:name="ProductID" w:val="LA SECURITE DES"/>
      </w:smartTagPr>
      <w:r w:rsidRPr="00522B8D">
        <w:rPr>
          <w:rFonts w:ascii="Times New Roman" w:hAnsi="Times New Roman"/>
          <w:sz w:val="18"/>
          <w:szCs w:val="18"/>
        </w:rPr>
        <w:t>LA SECURITE DES</w:t>
      </w:r>
    </w:smartTag>
    <w:r w:rsidRPr="00522B8D">
      <w:rPr>
        <w:rFonts w:ascii="Times New Roman" w:hAnsi="Times New Roman"/>
        <w:sz w:val="18"/>
        <w:szCs w:val="18"/>
      </w:rPr>
      <w:t xml:space="preserve"> SOINS</w:t>
    </w: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4641215</wp:posOffset>
          </wp:positionH>
          <wp:positionV relativeFrom="page">
            <wp:posOffset>431800</wp:posOffset>
          </wp:positionV>
          <wp:extent cx="1335405" cy="518795"/>
          <wp:effectExtent l="1905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52E" w:rsidRPr="00FA010C" w:rsidRDefault="0072152E" w:rsidP="00FA010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17CB"/>
    <w:multiLevelType w:val="hybridMultilevel"/>
    <w:tmpl w:val="D7487C7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8F3047"/>
    <w:multiLevelType w:val="hybridMultilevel"/>
    <w:tmpl w:val="D5C8EC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F1AD3"/>
    <w:multiLevelType w:val="hybridMultilevel"/>
    <w:tmpl w:val="59F0DA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3B0596"/>
    <w:multiLevelType w:val="hybridMultilevel"/>
    <w:tmpl w:val="D340BF64"/>
    <w:lvl w:ilvl="0" w:tplc="07B289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0D1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63145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25E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408F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C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685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4B8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2C8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A43AB5"/>
    <w:multiLevelType w:val="hybridMultilevel"/>
    <w:tmpl w:val="F2BEF388"/>
    <w:lvl w:ilvl="0" w:tplc="929A9B4A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2611E79"/>
    <w:multiLevelType w:val="hybridMultilevel"/>
    <w:tmpl w:val="577A48B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2D6157"/>
    <w:multiLevelType w:val="hybridMultilevel"/>
    <w:tmpl w:val="1D8CF6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9623A5"/>
    <w:multiLevelType w:val="hybridMultilevel"/>
    <w:tmpl w:val="307ECACC"/>
    <w:lvl w:ilvl="0" w:tplc="929A9B4A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61261B2"/>
    <w:multiLevelType w:val="hybridMultilevel"/>
    <w:tmpl w:val="4B627A7E"/>
    <w:lvl w:ilvl="0" w:tplc="929A9B4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96297"/>
    <w:rsid w:val="000045C3"/>
    <w:rsid w:val="00004FEF"/>
    <w:rsid w:val="00005CEC"/>
    <w:rsid w:val="00010B6F"/>
    <w:rsid w:val="0001507A"/>
    <w:rsid w:val="00036FBD"/>
    <w:rsid w:val="000377B6"/>
    <w:rsid w:val="00040E29"/>
    <w:rsid w:val="0004159B"/>
    <w:rsid w:val="00047938"/>
    <w:rsid w:val="000521EA"/>
    <w:rsid w:val="000560A0"/>
    <w:rsid w:val="00065881"/>
    <w:rsid w:val="00065E59"/>
    <w:rsid w:val="00066CEE"/>
    <w:rsid w:val="00070740"/>
    <w:rsid w:val="000764C9"/>
    <w:rsid w:val="00085012"/>
    <w:rsid w:val="000907D3"/>
    <w:rsid w:val="0009283A"/>
    <w:rsid w:val="000976DA"/>
    <w:rsid w:val="000A4D6C"/>
    <w:rsid w:val="000A7519"/>
    <w:rsid w:val="000C7986"/>
    <w:rsid w:val="000D09FA"/>
    <w:rsid w:val="000D2FD0"/>
    <w:rsid w:val="000E3F06"/>
    <w:rsid w:val="000E4515"/>
    <w:rsid w:val="000E5E5F"/>
    <w:rsid w:val="000E6E53"/>
    <w:rsid w:val="000F639F"/>
    <w:rsid w:val="00104F12"/>
    <w:rsid w:val="0010584C"/>
    <w:rsid w:val="00112E2C"/>
    <w:rsid w:val="001309C1"/>
    <w:rsid w:val="001312AE"/>
    <w:rsid w:val="001431CA"/>
    <w:rsid w:val="00151709"/>
    <w:rsid w:val="00152656"/>
    <w:rsid w:val="001555B4"/>
    <w:rsid w:val="00155AAB"/>
    <w:rsid w:val="00157573"/>
    <w:rsid w:val="00163788"/>
    <w:rsid w:val="00165ACF"/>
    <w:rsid w:val="0017223D"/>
    <w:rsid w:val="00173500"/>
    <w:rsid w:val="00173C29"/>
    <w:rsid w:val="00180E2D"/>
    <w:rsid w:val="0018174C"/>
    <w:rsid w:val="001864F7"/>
    <w:rsid w:val="0019046E"/>
    <w:rsid w:val="001947A8"/>
    <w:rsid w:val="001A0D3C"/>
    <w:rsid w:val="001B2BA5"/>
    <w:rsid w:val="001B2DB0"/>
    <w:rsid w:val="001B3630"/>
    <w:rsid w:val="001B549B"/>
    <w:rsid w:val="001C2CC1"/>
    <w:rsid w:val="001D07F7"/>
    <w:rsid w:val="001D2D9F"/>
    <w:rsid w:val="001E029F"/>
    <w:rsid w:val="001E0652"/>
    <w:rsid w:val="001E0F9A"/>
    <w:rsid w:val="001E2EF4"/>
    <w:rsid w:val="001E6012"/>
    <w:rsid w:val="001E730A"/>
    <w:rsid w:val="001F06B1"/>
    <w:rsid w:val="001F174A"/>
    <w:rsid w:val="0020070A"/>
    <w:rsid w:val="00205EFD"/>
    <w:rsid w:val="00220160"/>
    <w:rsid w:val="00220C44"/>
    <w:rsid w:val="0022453E"/>
    <w:rsid w:val="002258D1"/>
    <w:rsid w:val="00241695"/>
    <w:rsid w:val="00247F21"/>
    <w:rsid w:val="002509DF"/>
    <w:rsid w:val="00256B7F"/>
    <w:rsid w:val="002611CB"/>
    <w:rsid w:val="00261EE9"/>
    <w:rsid w:val="00281715"/>
    <w:rsid w:val="00286B4C"/>
    <w:rsid w:val="002918C2"/>
    <w:rsid w:val="0029633B"/>
    <w:rsid w:val="002965EE"/>
    <w:rsid w:val="002A202F"/>
    <w:rsid w:val="002A6C8A"/>
    <w:rsid w:val="002B6949"/>
    <w:rsid w:val="002B6A0A"/>
    <w:rsid w:val="002B7408"/>
    <w:rsid w:val="002E0E5D"/>
    <w:rsid w:val="002E24A2"/>
    <w:rsid w:val="002F15CE"/>
    <w:rsid w:val="002F2CB2"/>
    <w:rsid w:val="003009E2"/>
    <w:rsid w:val="00302569"/>
    <w:rsid w:val="003029AF"/>
    <w:rsid w:val="00305948"/>
    <w:rsid w:val="00310127"/>
    <w:rsid w:val="00310A76"/>
    <w:rsid w:val="0031233D"/>
    <w:rsid w:val="00314DAA"/>
    <w:rsid w:val="003174FF"/>
    <w:rsid w:val="00321F96"/>
    <w:rsid w:val="00322867"/>
    <w:rsid w:val="0032305A"/>
    <w:rsid w:val="00333E70"/>
    <w:rsid w:val="00340170"/>
    <w:rsid w:val="003636B2"/>
    <w:rsid w:val="0037103D"/>
    <w:rsid w:val="0037320E"/>
    <w:rsid w:val="003757E6"/>
    <w:rsid w:val="003777A1"/>
    <w:rsid w:val="003A670E"/>
    <w:rsid w:val="003A69AC"/>
    <w:rsid w:val="003B4A27"/>
    <w:rsid w:val="003C1A0F"/>
    <w:rsid w:val="003C5B07"/>
    <w:rsid w:val="003C7AE8"/>
    <w:rsid w:val="003C7F70"/>
    <w:rsid w:val="003D3FBE"/>
    <w:rsid w:val="003D6516"/>
    <w:rsid w:val="003E4E5E"/>
    <w:rsid w:val="003E73B4"/>
    <w:rsid w:val="003E7D6E"/>
    <w:rsid w:val="003F1043"/>
    <w:rsid w:val="003F6422"/>
    <w:rsid w:val="003F66E4"/>
    <w:rsid w:val="00401B08"/>
    <w:rsid w:val="0040321B"/>
    <w:rsid w:val="004462FC"/>
    <w:rsid w:val="004501E7"/>
    <w:rsid w:val="00450A77"/>
    <w:rsid w:val="00455E36"/>
    <w:rsid w:val="00462E05"/>
    <w:rsid w:val="00464EC3"/>
    <w:rsid w:val="004725AD"/>
    <w:rsid w:val="00474091"/>
    <w:rsid w:val="00474335"/>
    <w:rsid w:val="004861EA"/>
    <w:rsid w:val="00494F3D"/>
    <w:rsid w:val="004A3E88"/>
    <w:rsid w:val="004A4B13"/>
    <w:rsid w:val="004B01F7"/>
    <w:rsid w:val="004B142E"/>
    <w:rsid w:val="004C3932"/>
    <w:rsid w:val="004D0214"/>
    <w:rsid w:val="004D05A6"/>
    <w:rsid w:val="004D6958"/>
    <w:rsid w:val="004E6435"/>
    <w:rsid w:val="004F0354"/>
    <w:rsid w:val="0050586F"/>
    <w:rsid w:val="00505961"/>
    <w:rsid w:val="005064C7"/>
    <w:rsid w:val="005146B3"/>
    <w:rsid w:val="0052253E"/>
    <w:rsid w:val="00522B8D"/>
    <w:rsid w:val="005234D2"/>
    <w:rsid w:val="00525196"/>
    <w:rsid w:val="00532039"/>
    <w:rsid w:val="00537933"/>
    <w:rsid w:val="00545230"/>
    <w:rsid w:val="00545786"/>
    <w:rsid w:val="00560385"/>
    <w:rsid w:val="00565D05"/>
    <w:rsid w:val="00572523"/>
    <w:rsid w:val="005846DE"/>
    <w:rsid w:val="005915E0"/>
    <w:rsid w:val="00596297"/>
    <w:rsid w:val="005B19BA"/>
    <w:rsid w:val="005B7441"/>
    <w:rsid w:val="005C14C1"/>
    <w:rsid w:val="005C5A5B"/>
    <w:rsid w:val="005C7CA8"/>
    <w:rsid w:val="005D0D07"/>
    <w:rsid w:val="005E753E"/>
    <w:rsid w:val="005F7061"/>
    <w:rsid w:val="0060019C"/>
    <w:rsid w:val="00600DEF"/>
    <w:rsid w:val="006024E3"/>
    <w:rsid w:val="00606225"/>
    <w:rsid w:val="00612CCE"/>
    <w:rsid w:val="00624C5A"/>
    <w:rsid w:val="00632B2F"/>
    <w:rsid w:val="0064274A"/>
    <w:rsid w:val="00645AD9"/>
    <w:rsid w:val="00663AE3"/>
    <w:rsid w:val="00664158"/>
    <w:rsid w:val="006743A9"/>
    <w:rsid w:val="006757D3"/>
    <w:rsid w:val="00676165"/>
    <w:rsid w:val="00683182"/>
    <w:rsid w:val="006858FF"/>
    <w:rsid w:val="006968E3"/>
    <w:rsid w:val="006B0E4B"/>
    <w:rsid w:val="006B3ADD"/>
    <w:rsid w:val="006B5D1C"/>
    <w:rsid w:val="006C1BCA"/>
    <w:rsid w:val="006C3289"/>
    <w:rsid w:val="006C47CA"/>
    <w:rsid w:val="006D52BC"/>
    <w:rsid w:val="006E359C"/>
    <w:rsid w:val="006F1F1D"/>
    <w:rsid w:val="006F4BFB"/>
    <w:rsid w:val="007032AF"/>
    <w:rsid w:val="00704A95"/>
    <w:rsid w:val="00712CD5"/>
    <w:rsid w:val="0072152E"/>
    <w:rsid w:val="00724FFE"/>
    <w:rsid w:val="00733E65"/>
    <w:rsid w:val="00744F6A"/>
    <w:rsid w:val="00750F4D"/>
    <w:rsid w:val="007516EC"/>
    <w:rsid w:val="00755F15"/>
    <w:rsid w:val="00757DD0"/>
    <w:rsid w:val="00766378"/>
    <w:rsid w:val="00767E86"/>
    <w:rsid w:val="007725CB"/>
    <w:rsid w:val="00783A20"/>
    <w:rsid w:val="00783A65"/>
    <w:rsid w:val="0079241F"/>
    <w:rsid w:val="007A7AE8"/>
    <w:rsid w:val="007B243F"/>
    <w:rsid w:val="007B7D57"/>
    <w:rsid w:val="007E5FB9"/>
    <w:rsid w:val="007F3AEE"/>
    <w:rsid w:val="007F44D2"/>
    <w:rsid w:val="007F55BC"/>
    <w:rsid w:val="00807006"/>
    <w:rsid w:val="00816C5C"/>
    <w:rsid w:val="008273AE"/>
    <w:rsid w:val="008355B5"/>
    <w:rsid w:val="008418DB"/>
    <w:rsid w:val="00842DF9"/>
    <w:rsid w:val="008476A0"/>
    <w:rsid w:val="00847B79"/>
    <w:rsid w:val="00852B6E"/>
    <w:rsid w:val="008606C2"/>
    <w:rsid w:val="00860D2D"/>
    <w:rsid w:val="00871B2E"/>
    <w:rsid w:val="00881547"/>
    <w:rsid w:val="00881FD0"/>
    <w:rsid w:val="00882DD6"/>
    <w:rsid w:val="008830FB"/>
    <w:rsid w:val="00886D6A"/>
    <w:rsid w:val="00890543"/>
    <w:rsid w:val="0089275A"/>
    <w:rsid w:val="00893F75"/>
    <w:rsid w:val="0089477C"/>
    <w:rsid w:val="00896AA8"/>
    <w:rsid w:val="00897FDB"/>
    <w:rsid w:val="008A4E78"/>
    <w:rsid w:val="008D367A"/>
    <w:rsid w:val="008D4602"/>
    <w:rsid w:val="008D63BB"/>
    <w:rsid w:val="008E23CB"/>
    <w:rsid w:val="008E6BE0"/>
    <w:rsid w:val="008F1412"/>
    <w:rsid w:val="00902474"/>
    <w:rsid w:val="00903358"/>
    <w:rsid w:val="00903751"/>
    <w:rsid w:val="009136E2"/>
    <w:rsid w:val="00915BED"/>
    <w:rsid w:val="00915C78"/>
    <w:rsid w:val="009232A7"/>
    <w:rsid w:val="0092652A"/>
    <w:rsid w:val="0093224D"/>
    <w:rsid w:val="009419F5"/>
    <w:rsid w:val="009445EE"/>
    <w:rsid w:val="00956DA9"/>
    <w:rsid w:val="0096397B"/>
    <w:rsid w:val="009862BB"/>
    <w:rsid w:val="0099552F"/>
    <w:rsid w:val="009D5926"/>
    <w:rsid w:val="009E37B1"/>
    <w:rsid w:val="009E50BB"/>
    <w:rsid w:val="009E79A7"/>
    <w:rsid w:val="009F036F"/>
    <w:rsid w:val="009F6149"/>
    <w:rsid w:val="009F6BE6"/>
    <w:rsid w:val="00A00535"/>
    <w:rsid w:val="00A00694"/>
    <w:rsid w:val="00A061D1"/>
    <w:rsid w:val="00A11947"/>
    <w:rsid w:val="00A14954"/>
    <w:rsid w:val="00A14A29"/>
    <w:rsid w:val="00A225BA"/>
    <w:rsid w:val="00A2360E"/>
    <w:rsid w:val="00A25E30"/>
    <w:rsid w:val="00A2763E"/>
    <w:rsid w:val="00A33122"/>
    <w:rsid w:val="00A34919"/>
    <w:rsid w:val="00A42394"/>
    <w:rsid w:val="00A44EC2"/>
    <w:rsid w:val="00A46D9A"/>
    <w:rsid w:val="00A50656"/>
    <w:rsid w:val="00A5520A"/>
    <w:rsid w:val="00A56B99"/>
    <w:rsid w:val="00A64072"/>
    <w:rsid w:val="00A72137"/>
    <w:rsid w:val="00A811F8"/>
    <w:rsid w:val="00A81E7D"/>
    <w:rsid w:val="00A926D5"/>
    <w:rsid w:val="00A927C4"/>
    <w:rsid w:val="00A9781E"/>
    <w:rsid w:val="00AA1846"/>
    <w:rsid w:val="00AA47D5"/>
    <w:rsid w:val="00AA62B9"/>
    <w:rsid w:val="00AB5901"/>
    <w:rsid w:val="00AB7855"/>
    <w:rsid w:val="00AC50F5"/>
    <w:rsid w:val="00AD0229"/>
    <w:rsid w:val="00AD190E"/>
    <w:rsid w:val="00AE334C"/>
    <w:rsid w:val="00B0036C"/>
    <w:rsid w:val="00B24DF5"/>
    <w:rsid w:val="00B25137"/>
    <w:rsid w:val="00B34538"/>
    <w:rsid w:val="00B510F7"/>
    <w:rsid w:val="00B52896"/>
    <w:rsid w:val="00B6215C"/>
    <w:rsid w:val="00B7508B"/>
    <w:rsid w:val="00B86264"/>
    <w:rsid w:val="00BB00A8"/>
    <w:rsid w:val="00BC0FDE"/>
    <w:rsid w:val="00BC163E"/>
    <w:rsid w:val="00BC1BCF"/>
    <w:rsid w:val="00BD00B2"/>
    <w:rsid w:val="00BE0B22"/>
    <w:rsid w:val="00BE291E"/>
    <w:rsid w:val="00BF1CA1"/>
    <w:rsid w:val="00C01B9B"/>
    <w:rsid w:val="00C029EE"/>
    <w:rsid w:val="00C04C95"/>
    <w:rsid w:val="00C05C25"/>
    <w:rsid w:val="00C06DF4"/>
    <w:rsid w:val="00C122E6"/>
    <w:rsid w:val="00C21ED4"/>
    <w:rsid w:val="00C220D8"/>
    <w:rsid w:val="00C23650"/>
    <w:rsid w:val="00C409CA"/>
    <w:rsid w:val="00C45D59"/>
    <w:rsid w:val="00C725A5"/>
    <w:rsid w:val="00C86196"/>
    <w:rsid w:val="00C869A3"/>
    <w:rsid w:val="00C90B1C"/>
    <w:rsid w:val="00C96710"/>
    <w:rsid w:val="00CA0A31"/>
    <w:rsid w:val="00CB10D8"/>
    <w:rsid w:val="00CB3235"/>
    <w:rsid w:val="00CB4D1B"/>
    <w:rsid w:val="00CD2B16"/>
    <w:rsid w:val="00CD2DC4"/>
    <w:rsid w:val="00CD354B"/>
    <w:rsid w:val="00CD38FF"/>
    <w:rsid w:val="00CD5192"/>
    <w:rsid w:val="00CE1E13"/>
    <w:rsid w:val="00CE528B"/>
    <w:rsid w:val="00CF2A8F"/>
    <w:rsid w:val="00CF78B2"/>
    <w:rsid w:val="00D04285"/>
    <w:rsid w:val="00D046B0"/>
    <w:rsid w:val="00D069A3"/>
    <w:rsid w:val="00D07FAA"/>
    <w:rsid w:val="00D13782"/>
    <w:rsid w:val="00D144C6"/>
    <w:rsid w:val="00D152DF"/>
    <w:rsid w:val="00D16BF7"/>
    <w:rsid w:val="00D3552D"/>
    <w:rsid w:val="00D44129"/>
    <w:rsid w:val="00D5044E"/>
    <w:rsid w:val="00D52A4D"/>
    <w:rsid w:val="00D536FF"/>
    <w:rsid w:val="00D56B9F"/>
    <w:rsid w:val="00D62A8B"/>
    <w:rsid w:val="00D63A66"/>
    <w:rsid w:val="00D64CC4"/>
    <w:rsid w:val="00D7299A"/>
    <w:rsid w:val="00D7354C"/>
    <w:rsid w:val="00D82814"/>
    <w:rsid w:val="00D848A4"/>
    <w:rsid w:val="00D927F3"/>
    <w:rsid w:val="00D96682"/>
    <w:rsid w:val="00DA3831"/>
    <w:rsid w:val="00DA4550"/>
    <w:rsid w:val="00DA5A0D"/>
    <w:rsid w:val="00DB1428"/>
    <w:rsid w:val="00DB2ED2"/>
    <w:rsid w:val="00DB3768"/>
    <w:rsid w:val="00DD1191"/>
    <w:rsid w:val="00DF0B73"/>
    <w:rsid w:val="00E002DE"/>
    <w:rsid w:val="00E01419"/>
    <w:rsid w:val="00E05CD6"/>
    <w:rsid w:val="00E10A10"/>
    <w:rsid w:val="00E20559"/>
    <w:rsid w:val="00E46034"/>
    <w:rsid w:val="00E512F9"/>
    <w:rsid w:val="00E6341E"/>
    <w:rsid w:val="00E6347B"/>
    <w:rsid w:val="00E76261"/>
    <w:rsid w:val="00E847E3"/>
    <w:rsid w:val="00E9099E"/>
    <w:rsid w:val="00E926FC"/>
    <w:rsid w:val="00E95C1F"/>
    <w:rsid w:val="00EB4CB2"/>
    <w:rsid w:val="00EC2806"/>
    <w:rsid w:val="00EC45D6"/>
    <w:rsid w:val="00ED2898"/>
    <w:rsid w:val="00ED573C"/>
    <w:rsid w:val="00EF12D4"/>
    <w:rsid w:val="00EF1F95"/>
    <w:rsid w:val="00EF5270"/>
    <w:rsid w:val="00EF6EC3"/>
    <w:rsid w:val="00F00DD0"/>
    <w:rsid w:val="00F01EDA"/>
    <w:rsid w:val="00F11C2C"/>
    <w:rsid w:val="00F137F6"/>
    <w:rsid w:val="00F1692C"/>
    <w:rsid w:val="00F170E1"/>
    <w:rsid w:val="00F177FD"/>
    <w:rsid w:val="00F2173B"/>
    <w:rsid w:val="00F22D48"/>
    <w:rsid w:val="00F23C37"/>
    <w:rsid w:val="00F26F91"/>
    <w:rsid w:val="00F34557"/>
    <w:rsid w:val="00F55D0A"/>
    <w:rsid w:val="00F570EC"/>
    <w:rsid w:val="00F57723"/>
    <w:rsid w:val="00F819FF"/>
    <w:rsid w:val="00F826BE"/>
    <w:rsid w:val="00F83C41"/>
    <w:rsid w:val="00F8429A"/>
    <w:rsid w:val="00F8667E"/>
    <w:rsid w:val="00F91F69"/>
    <w:rsid w:val="00FA010C"/>
    <w:rsid w:val="00FB42D4"/>
    <w:rsid w:val="00FB781C"/>
    <w:rsid w:val="00FD4092"/>
    <w:rsid w:val="00FD733E"/>
    <w:rsid w:val="00FE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cs:smarttags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70"/>
    <w:rPr>
      <w:rFonts w:ascii="Arial" w:hAnsi="Arial"/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EF5270"/>
    <w:pPr>
      <w:keepNext/>
      <w:framePr w:hSpace="141" w:wrap="around" w:vAnchor="text" w:hAnchor="text" w:x="85" w:y="1"/>
      <w:tabs>
        <w:tab w:val="center" w:pos="2114"/>
      </w:tabs>
      <w:spacing w:before="280"/>
      <w:ind w:left="-68" w:right="-74"/>
      <w:suppressOverlap/>
      <w:outlineLvl w:val="0"/>
    </w:pPr>
    <w:rPr>
      <w:sz w:val="40"/>
    </w:rPr>
  </w:style>
  <w:style w:type="paragraph" w:styleId="Titre2">
    <w:name w:val="heading 2"/>
    <w:basedOn w:val="Normal"/>
    <w:next w:val="Normal"/>
    <w:link w:val="Titre2Car"/>
    <w:uiPriority w:val="99"/>
    <w:qFormat/>
    <w:rsid w:val="00EF5270"/>
    <w:pPr>
      <w:keepNext/>
      <w:jc w:val="both"/>
      <w:outlineLvl w:val="1"/>
    </w:pPr>
    <w:rPr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rsid w:val="00EF52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EF5270"/>
    <w:pPr>
      <w:keepNext/>
      <w:ind w:right="13"/>
      <w:jc w:val="both"/>
      <w:outlineLvl w:val="3"/>
    </w:pPr>
    <w:rPr>
      <w:b/>
      <w:bCs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9"/>
    <w:qFormat/>
    <w:rsid w:val="00EF5270"/>
    <w:pPr>
      <w:keepNext/>
      <w:jc w:val="both"/>
      <w:outlineLvl w:val="4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816C5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816C5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816C5C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816C5C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816C5C"/>
    <w:rPr>
      <w:rFonts w:ascii="Calibri" w:hAnsi="Calibr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rsid w:val="00EF52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0D09FA"/>
    <w:rPr>
      <w:rFonts w:ascii="Arial" w:hAnsi="Arial" w:cs="Times New Roman"/>
      <w:sz w:val="24"/>
    </w:rPr>
  </w:style>
  <w:style w:type="paragraph" w:styleId="Pieddepage">
    <w:name w:val="footer"/>
    <w:basedOn w:val="Normal"/>
    <w:link w:val="PieddepageCar"/>
    <w:uiPriority w:val="99"/>
    <w:rsid w:val="00EF52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816C5C"/>
    <w:rPr>
      <w:rFonts w:ascii="Arial" w:hAnsi="Arial" w:cs="Times New Roman"/>
      <w:sz w:val="20"/>
      <w:szCs w:val="20"/>
    </w:rPr>
  </w:style>
  <w:style w:type="character" w:styleId="Numrodepage">
    <w:name w:val="page number"/>
    <w:basedOn w:val="Policepardfaut"/>
    <w:uiPriority w:val="99"/>
    <w:rsid w:val="00EF5270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EF52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16C5C"/>
    <w:rPr>
      <w:rFonts w:cs="Times New Roman"/>
      <w:sz w:val="2"/>
    </w:rPr>
  </w:style>
  <w:style w:type="paragraph" w:styleId="Corpsdetexte">
    <w:name w:val="Body Text"/>
    <w:basedOn w:val="Normal"/>
    <w:link w:val="CorpsdetexteCar"/>
    <w:uiPriority w:val="99"/>
    <w:rsid w:val="00EF5270"/>
    <w:pPr>
      <w:jc w:val="both"/>
    </w:pPr>
    <w:rPr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816C5C"/>
    <w:rPr>
      <w:rFonts w:ascii="Arial" w:hAnsi="Arial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sid w:val="00EF5270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EF527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816C5C"/>
    <w:rPr>
      <w:rFonts w:ascii="Arial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EF52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816C5C"/>
    <w:rPr>
      <w:b/>
      <w:bCs/>
    </w:rPr>
  </w:style>
  <w:style w:type="character" w:customStyle="1" w:styleId="Style11pt">
    <w:name w:val="Style 11 pt"/>
    <w:basedOn w:val="Policepardfaut"/>
    <w:uiPriority w:val="99"/>
    <w:rsid w:val="00EF5270"/>
    <w:rPr>
      <w:rFonts w:cs="Times New Roman"/>
      <w:b/>
      <w:color w:val="0000FF"/>
      <w:sz w:val="28"/>
    </w:rPr>
  </w:style>
  <w:style w:type="paragraph" w:styleId="NormalWeb">
    <w:name w:val="Normal (Web)"/>
    <w:basedOn w:val="Normal"/>
    <w:uiPriority w:val="99"/>
    <w:rsid w:val="009033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exte">
    <w:name w:val="Texte"/>
    <w:basedOn w:val="Normal"/>
    <w:uiPriority w:val="99"/>
    <w:rsid w:val="001947A8"/>
    <w:pPr>
      <w:tabs>
        <w:tab w:val="left" w:pos="851"/>
      </w:tabs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</w:rPr>
  </w:style>
  <w:style w:type="paragraph" w:styleId="Corpsdetexte3">
    <w:name w:val="Body Text 3"/>
    <w:basedOn w:val="Normal"/>
    <w:link w:val="Corpsdetexte3Car"/>
    <w:uiPriority w:val="99"/>
    <w:rsid w:val="00180E2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180E2D"/>
    <w:rPr>
      <w:rFonts w:ascii="Arial" w:hAnsi="Arial" w:cs="Times New Roman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80E2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SNtitre">
    <w:name w:val="SNtitre"/>
    <w:basedOn w:val="Normal"/>
    <w:next w:val="Normal"/>
    <w:autoRedefine/>
    <w:uiPriority w:val="99"/>
    <w:rsid w:val="00220C44"/>
    <w:pPr>
      <w:widowControl w:val="0"/>
      <w:suppressLineNumbers/>
      <w:suppressAutoHyphens/>
      <w:spacing w:after="360"/>
      <w:jc w:val="both"/>
    </w:pPr>
    <w:rPr>
      <w:rFonts w:cs="Arial"/>
      <w:szCs w:val="24"/>
    </w:rPr>
  </w:style>
  <w:style w:type="character" w:styleId="Lienhypertexte">
    <w:name w:val="Hyperlink"/>
    <w:basedOn w:val="Policepardfaut"/>
    <w:uiPriority w:val="99"/>
    <w:unhideWhenUsed/>
    <w:rsid w:val="00783A65"/>
    <w:rPr>
      <w:color w:val="0000FF"/>
      <w:u w:val="single"/>
    </w:rPr>
  </w:style>
  <w:style w:type="table" w:customStyle="1" w:styleId="Trameclaire-Accent11">
    <w:name w:val="Trame claire - Accent 11"/>
    <w:basedOn w:val="TableauNormal"/>
    <w:uiPriority w:val="60"/>
    <w:rsid w:val="00A9781E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5608">
          <w:marLeft w:val="76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302">
          <w:marLeft w:val="76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4233">
          <w:marLeft w:val="76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020">
          <w:marLeft w:val="76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162">
          <w:marLeft w:val="76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596">
          <w:marLeft w:val="76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487">
          <w:marLeft w:val="76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346">
          <w:marLeft w:val="76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67">
          <w:marLeft w:val="167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4499">
          <w:marLeft w:val="167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lle.marbach@sante.gouv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652F-9846-4512-98E9-25EE20C1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1269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Carré Noir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v.mounic</dc:creator>
  <cp:keywords/>
  <dc:description/>
  <cp:lastModifiedBy>n.sanchez</cp:lastModifiedBy>
  <cp:revision>19</cp:revision>
  <cp:lastPrinted>2012-07-05T07:30:00Z</cp:lastPrinted>
  <dcterms:created xsi:type="dcterms:W3CDTF">2012-06-18T10:07:00Z</dcterms:created>
  <dcterms:modified xsi:type="dcterms:W3CDTF">2012-07-06T07:01:00Z</dcterms:modified>
</cp:coreProperties>
</file>