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BBF1E" w14:textId="77777777" w:rsidR="005D346F" w:rsidRDefault="005D346F" w:rsidP="00153218">
      <w:pPr>
        <w:jc w:val="center"/>
        <w:rPr>
          <w:rFonts w:ascii="Calibri" w:hAnsi="Calibri" w:cs="Calibri"/>
          <w:b/>
          <w:bCs/>
          <w:caps/>
          <w:color w:val="FF6600"/>
          <w:spacing w:val="60"/>
          <w:sz w:val="40"/>
        </w:rPr>
      </w:pPr>
    </w:p>
    <w:p w14:paraId="3D7FBC0A" w14:textId="77777777" w:rsidR="00153218" w:rsidRDefault="00153218" w:rsidP="00153218">
      <w:pPr>
        <w:jc w:val="center"/>
        <w:rPr>
          <w:rFonts w:ascii="Calibri" w:hAnsi="Calibri" w:cs="Calibri"/>
          <w:b/>
          <w:bCs/>
          <w:caps/>
          <w:color w:val="FF6600"/>
          <w:spacing w:val="60"/>
          <w:sz w:val="40"/>
        </w:rPr>
      </w:pPr>
      <w:r w:rsidRPr="000B7BD1">
        <w:rPr>
          <w:rFonts w:ascii="Calibri" w:hAnsi="Calibri" w:cs="Calibri"/>
          <w:b/>
          <w:bCs/>
          <w:caps/>
          <w:color w:val="FF6600"/>
          <w:spacing w:val="60"/>
          <w:sz w:val="40"/>
        </w:rPr>
        <w:t>appel à communication</w:t>
      </w:r>
    </w:p>
    <w:p w14:paraId="36816E0D" w14:textId="77777777" w:rsidR="00A1088D" w:rsidRPr="000B7BD1" w:rsidRDefault="00A1088D" w:rsidP="00153218">
      <w:pPr>
        <w:jc w:val="center"/>
        <w:rPr>
          <w:rFonts w:ascii="Calibri" w:hAnsi="Calibri" w:cs="Calibri"/>
          <w:b/>
          <w:bCs/>
          <w:caps/>
          <w:color w:val="FF6600"/>
          <w:spacing w:val="60"/>
          <w:sz w:val="40"/>
        </w:rPr>
      </w:pPr>
    </w:p>
    <w:p w14:paraId="685D92D0" w14:textId="3CA151D8" w:rsidR="003D5299" w:rsidRDefault="00153218" w:rsidP="00153218">
      <w:pPr>
        <w:jc w:val="center"/>
        <w:rPr>
          <w:rFonts w:ascii="Calibri" w:hAnsi="Calibri" w:cs="Calibri"/>
          <w:b/>
          <w:bCs/>
          <w:caps/>
          <w:color w:val="FF6600"/>
          <w:spacing w:val="60"/>
          <w:sz w:val="40"/>
        </w:rPr>
      </w:pPr>
      <w:r w:rsidRPr="000B7BD1">
        <w:rPr>
          <w:rFonts w:ascii="Calibri" w:hAnsi="Calibri" w:cs="Calibri"/>
          <w:b/>
          <w:bCs/>
          <w:caps/>
          <w:color w:val="FF6600"/>
          <w:spacing w:val="60"/>
          <w:sz w:val="40"/>
        </w:rPr>
        <w:t xml:space="preserve">séminaire </w:t>
      </w:r>
      <w:r w:rsidR="000B7BD1" w:rsidRPr="000B7BD1">
        <w:rPr>
          <w:rFonts w:ascii="Calibri" w:hAnsi="Calibri" w:cs="Calibri"/>
          <w:b/>
          <w:bCs/>
          <w:caps/>
          <w:color w:val="FF6600"/>
          <w:spacing w:val="60"/>
          <w:sz w:val="40"/>
        </w:rPr>
        <w:t>NATIONAL DES HOSPITALIER</w:t>
      </w:r>
      <w:r w:rsidR="00A1088D">
        <w:rPr>
          <w:rFonts w:ascii="Calibri" w:hAnsi="Calibri" w:cs="Calibri"/>
          <w:b/>
          <w:bCs/>
          <w:caps/>
          <w:color w:val="FF6600"/>
          <w:spacing w:val="60"/>
          <w:sz w:val="40"/>
        </w:rPr>
        <w:t>S</w:t>
      </w:r>
    </w:p>
    <w:p w14:paraId="52460524" w14:textId="2D7A85DE" w:rsidR="00A1088D" w:rsidRPr="00A1088D" w:rsidRDefault="00A1088D" w:rsidP="00153218">
      <w:pPr>
        <w:jc w:val="center"/>
        <w:rPr>
          <w:rFonts w:ascii="Calibri" w:hAnsi="Calibri" w:cs="Calibri"/>
          <w:b/>
          <w:bCs/>
          <w:i/>
          <w:iCs/>
          <w:color w:val="FF6600"/>
          <w:spacing w:val="60"/>
          <w:sz w:val="40"/>
        </w:rPr>
      </w:pPr>
      <w:r w:rsidRPr="00A1088D">
        <w:rPr>
          <w:rFonts w:ascii="Calibri" w:hAnsi="Calibri" w:cs="Calibri"/>
          <w:b/>
          <w:bCs/>
          <w:i/>
          <w:iCs/>
          <w:color w:val="FF6600"/>
          <w:spacing w:val="60"/>
          <w:sz w:val="40"/>
        </w:rPr>
        <w:t>Journées des données de santé et finances hospitalières</w:t>
      </w:r>
    </w:p>
    <w:p w14:paraId="68D624D4" w14:textId="77777777" w:rsidR="00FD3554" w:rsidRPr="00FD3554" w:rsidRDefault="00FD3554" w:rsidP="00FD3554">
      <w:pPr>
        <w:jc w:val="center"/>
        <w:rPr>
          <w:b/>
          <w:sz w:val="16"/>
          <w:szCs w:val="16"/>
        </w:rPr>
      </w:pPr>
    </w:p>
    <w:p w14:paraId="60025D88" w14:textId="77777777" w:rsidR="00AA7E99" w:rsidRPr="00AA7E99" w:rsidRDefault="00AA7E99" w:rsidP="00AA7E99">
      <w:pPr>
        <w:jc w:val="center"/>
        <w:rPr>
          <w:rFonts w:ascii="Calibri" w:hAnsi="Calibri" w:cs="Calibri"/>
          <w:b/>
          <w:bCs/>
          <w:color w:val="00B0F0"/>
          <w:sz w:val="44"/>
          <w:szCs w:val="44"/>
        </w:rPr>
      </w:pPr>
      <w:r w:rsidRPr="00AA7E99">
        <w:rPr>
          <w:rFonts w:ascii="Calibri" w:hAnsi="Calibri" w:cs="Calibri"/>
          <w:b/>
          <w:bCs/>
          <w:color w:val="00B0F0"/>
          <w:sz w:val="44"/>
          <w:szCs w:val="44"/>
        </w:rPr>
        <w:t>Comment piloter les établissements de santé dans un contexte incertain ?</w:t>
      </w:r>
    </w:p>
    <w:p w14:paraId="55CB16D4" w14:textId="77777777" w:rsidR="00AA7E99" w:rsidRDefault="00AA7E99" w:rsidP="00AA7E99">
      <w:pPr>
        <w:jc w:val="both"/>
        <w:rPr>
          <w:rFonts w:ascii="Calibri" w:hAnsi="Calibri" w:cs="Calibri"/>
        </w:rPr>
      </w:pPr>
    </w:p>
    <w:p w14:paraId="54FBA283" w14:textId="77777777" w:rsidR="00AA7E99" w:rsidRDefault="00AA7E99" w:rsidP="00AA7E99">
      <w:pPr>
        <w:rPr>
          <w:rFonts w:ascii="Calibri" w:hAnsi="Calibri" w:cs="Calibri"/>
        </w:rPr>
      </w:pPr>
      <w:r>
        <w:rPr>
          <w:rFonts w:ascii="Calibri" w:hAnsi="Calibri" w:cs="Calibri"/>
        </w:rPr>
        <w:t>Le séminaire national des hospitaliers (</w:t>
      </w:r>
      <w:r w:rsidRPr="00965599">
        <w:rPr>
          <w:rFonts w:ascii="Calibri" w:hAnsi="Calibri" w:cs="Calibri"/>
        </w:rPr>
        <w:t xml:space="preserve">SNH) retrouve cette année </w:t>
      </w:r>
      <w:r>
        <w:rPr>
          <w:rFonts w:ascii="Calibri" w:hAnsi="Calibri" w:cs="Calibri"/>
        </w:rPr>
        <w:t>ses sujets d’origine, à savoir le traitement et l’analyse des données de santé, les finances et le contrôle de gestion hospitalier.</w:t>
      </w:r>
    </w:p>
    <w:p w14:paraId="283B18E8" w14:textId="77777777" w:rsidR="00AA7E99" w:rsidRDefault="00AA7E99" w:rsidP="00AA7E99">
      <w:r w:rsidRPr="00B41C3D">
        <w:rPr>
          <w:rFonts w:ascii="Calibri" w:hAnsi="Calibri" w:cs="Calibri"/>
        </w:rPr>
        <w:t>Cet évènement a pour ambition d’apporter des réponses et des stratégies innovantes face à un défi prégnant : le pilotage des établissements de santé dans un environnement marqué par une incertitude croissante avec une activité qui se transforme et des modalités de financement en construction.</w:t>
      </w:r>
      <w:r>
        <w:rPr>
          <w:rFonts w:ascii="Calibri" w:hAnsi="Calibri" w:cs="Calibri"/>
        </w:rPr>
        <w:t xml:space="preserve"> </w:t>
      </w:r>
    </w:p>
    <w:p w14:paraId="2B9978D1" w14:textId="77777777" w:rsidR="00AA7E99" w:rsidRDefault="00AA7E99" w:rsidP="00AA7E9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Le programme mettra l’accent sur l’analyse des évolutions du paysage </w:t>
      </w:r>
      <w:r w:rsidRPr="00965599">
        <w:rPr>
          <w:rFonts w:ascii="Calibri" w:hAnsi="Calibri" w:cs="Calibri"/>
        </w:rPr>
        <w:t xml:space="preserve">hospitalier et de son activité </w:t>
      </w:r>
      <w:r>
        <w:rPr>
          <w:rFonts w:ascii="Calibri" w:hAnsi="Calibri" w:cs="Calibri"/>
        </w:rPr>
        <w:t>depuis la crise COVID, apportera des éclairages sur la réforme des financements et des autorisations, mettra en lumière les leçons à tirer des expérimentations article 51 et s’interrogera sur les prospectives autour de l’utilisation des données de santé.</w:t>
      </w:r>
    </w:p>
    <w:p w14:paraId="1525BC20" w14:textId="77777777" w:rsidR="00AA7E99" w:rsidRDefault="00AA7E99" w:rsidP="00AA7E99">
      <w:pPr>
        <w:rPr>
          <w:rFonts w:ascii="Calibri" w:hAnsi="Calibri" w:cs="Calibri"/>
        </w:rPr>
      </w:pPr>
      <w:r>
        <w:rPr>
          <w:rFonts w:ascii="Calibri" w:hAnsi="Calibri" w:cs="Calibri"/>
        </w:rPr>
        <w:t>Au-delà des apports théoriques, le séminaire favorisera le partage d’expériences et de pratiques entre les participants en donnant une large place aux communications libres et ateliers.</w:t>
      </w:r>
    </w:p>
    <w:p w14:paraId="63AED9EF" w14:textId="4901ACAE" w:rsidR="00AA7E99" w:rsidRDefault="00AA7E99" w:rsidP="00AA7E99">
      <w:pPr>
        <w:rPr>
          <w:rFonts w:ascii="Calibri" w:hAnsi="Calibri" w:cs="Calibri"/>
        </w:rPr>
      </w:pPr>
      <w:r>
        <w:rPr>
          <w:rFonts w:ascii="Calibri" w:hAnsi="Calibri" w:cs="Calibri"/>
        </w:rPr>
        <w:t>Rejoignez-nous à Bordeaux pour deux jours de réflexions, de partage et d’apprentissage !</w:t>
      </w:r>
    </w:p>
    <w:p w14:paraId="736D81F6" w14:textId="253766C4" w:rsidR="00A95A84" w:rsidRDefault="00A95A84" w:rsidP="00F724B4">
      <w:pPr>
        <w:pStyle w:val="Listenumros2"/>
        <w:numPr>
          <w:ilvl w:val="0"/>
          <w:numId w:val="0"/>
        </w:numPr>
        <w:ind w:left="142"/>
        <w:jc w:val="both"/>
        <w:rPr>
          <w:b/>
          <w:color w:val="ED7D31" w:themeColor="accent2"/>
          <w:sz w:val="24"/>
        </w:rPr>
      </w:pPr>
    </w:p>
    <w:p w14:paraId="4B1FA3F1" w14:textId="77777777" w:rsidR="00A95A84" w:rsidRDefault="00A95A84" w:rsidP="00FD3554">
      <w:pPr>
        <w:jc w:val="center"/>
        <w:rPr>
          <w:b/>
          <w:color w:val="ED7D31" w:themeColor="accent2"/>
          <w:sz w:val="24"/>
          <w:szCs w:val="24"/>
        </w:rPr>
      </w:pPr>
    </w:p>
    <w:p w14:paraId="17E12BD8" w14:textId="7F8BD937" w:rsidR="00FD3554" w:rsidRPr="005D346F" w:rsidRDefault="00FD3554" w:rsidP="00FD3554">
      <w:pPr>
        <w:jc w:val="center"/>
        <w:rPr>
          <w:b/>
          <w:color w:val="ED7D31" w:themeColor="accent2"/>
          <w:sz w:val="36"/>
          <w:szCs w:val="24"/>
        </w:rPr>
      </w:pPr>
      <w:r w:rsidRPr="005D346F">
        <w:rPr>
          <w:b/>
          <w:color w:val="ED7D31" w:themeColor="accent2"/>
          <w:sz w:val="36"/>
          <w:szCs w:val="24"/>
        </w:rPr>
        <w:lastRenderedPageBreak/>
        <w:t xml:space="preserve">Un appel à communications libres est lancé sur </w:t>
      </w:r>
      <w:r w:rsidR="000B7BD1" w:rsidRPr="005D346F">
        <w:rPr>
          <w:b/>
          <w:color w:val="ED7D31" w:themeColor="accent2"/>
          <w:sz w:val="36"/>
          <w:szCs w:val="24"/>
        </w:rPr>
        <w:t>l</w:t>
      </w:r>
      <w:r w:rsidRPr="005D346F">
        <w:rPr>
          <w:b/>
          <w:color w:val="ED7D31" w:themeColor="accent2"/>
          <w:sz w:val="36"/>
          <w:szCs w:val="24"/>
        </w:rPr>
        <w:t xml:space="preserve">es thématiques phares du </w:t>
      </w:r>
      <w:r w:rsidR="00E64E9F">
        <w:rPr>
          <w:b/>
          <w:color w:val="ED7D31" w:themeColor="accent2"/>
          <w:sz w:val="36"/>
          <w:szCs w:val="24"/>
        </w:rPr>
        <w:t>s</w:t>
      </w:r>
      <w:r w:rsidRPr="005D346F">
        <w:rPr>
          <w:b/>
          <w:color w:val="ED7D31" w:themeColor="accent2"/>
          <w:sz w:val="36"/>
          <w:szCs w:val="24"/>
        </w:rPr>
        <w:t>éminaire</w:t>
      </w:r>
    </w:p>
    <w:p w14:paraId="7241AED7" w14:textId="604A5D96" w:rsidR="00C9332F" w:rsidRDefault="000C0862" w:rsidP="00C9332F">
      <w:pPr>
        <w:spacing w:before="100" w:beforeAutospacing="1" w:after="100" w:afterAutospacing="1" w:line="240" w:lineRule="auto"/>
        <w:ind w:left="-142"/>
        <w:jc w:val="both"/>
        <w:rPr>
          <w:b/>
          <w:bCs/>
        </w:rPr>
      </w:pPr>
      <w:r>
        <w:rPr>
          <w:bCs/>
        </w:rPr>
        <w:t>L</w:t>
      </w:r>
      <w:r w:rsidR="00C9332F" w:rsidRPr="00A1088D">
        <w:rPr>
          <w:bCs/>
        </w:rPr>
        <w:t>es thématiques phares du séminaire</w:t>
      </w:r>
      <w:r>
        <w:rPr>
          <w:bCs/>
        </w:rPr>
        <w:t xml:space="preserve"> sont</w:t>
      </w:r>
      <w:r w:rsidR="00C9332F">
        <w:rPr>
          <w:bCs/>
        </w:rPr>
        <w:t xml:space="preserve"> </w:t>
      </w:r>
      <w:r w:rsidR="00C9332F" w:rsidRPr="00A43851">
        <w:rPr>
          <w:bCs/>
        </w:rPr>
        <w:t xml:space="preserve">le </w:t>
      </w:r>
      <w:r w:rsidR="00C9332F" w:rsidRPr="0012255E">
        <w:rPr>
          <w:b/>
          <w:bCs/>
        </w:rPr>
        <w:t>traitement et l’analyse des données de santé</w:t>
      </w:r>
      <w:r w:rsidR="00C9332F" w:rsidRPr="00A43851">
        <w:rPr>
          <w:bCs/>
        </w:rPr>
        <w:t xml:space="preserve">, les </w:t>
      </w:r>
      <w:r w:rsidR="00C9332F" w:rsidRPr="0012255E">
        <w:rPr>
          <w:b/>
          <w:bCs/>
        </w:rPr>
        <w:t>finances</w:t>
      </w:r>
      <w:r w:rsidR="00C9332F" w:rsidRPr="00A43851">
        <w:rPr>
          <w:bCs/>
        </w:rPr>
        <w:t xml:space="preserve"> et le </w:t>
      </w:r>
      <w:r w:rsidR="00C9332F" w:rsidRPr="0012255E">
        <w:rPr>
          <w:b/>
          <w:bCs/>
        </w:rPr>
        <w:t>contrôle de gestion hospitalier</w:t>
      </w:r>
      <w:r w:rsidR="00C9332F">
        <w:rPr>
          <w:b/>
          <w:bCs/>
        </w:rPr>
        <w:t>s.</w:t>
      </w:r>
    </w:p>
    <w:p w14:paraId="05FAA873" w14:textId="36BA44AC" w:rsidR="00334148" w:rsidRDefault="000C0862" w:rsidP="000C0862">
      <w:pPr>
        <w:spacing w:after="120" w:line="240" w:lineRule="auto"/>
        <w:ind w:left="-142"/>
        <w:jc w:val="both"/>
        <w:rPr>
          <w:bCs/>
        </w:rPr>
      </w:pPr>
      <w:r>
        <w:rPr>
          <w:bCs/>
        </w:rPr>
        <w:t xml:space="preserve">Pour les communications libres, orales ou affichées (posters), </w:t>
      </w:r>
      <w:r w:rsidR="004979A2" w:rsidRPr="00E92EB4">
        <w:rPr>
          <w:b/>
          <w:bCs/>
        </w:rPr>
        <w:t xml:space="preserve">3 thèmes </w:t>
      </w:r>
      <w:r>
        <w:rPr>
          <w:b/>
          <w:bCs/>
        </w:rPr>
        <w:t xml:space="preserve">plus spécifiques </w:t>
      </w:r>
      <w:r w:rsidR="004979A2" w:rsidRPr="000C0862">
        <w:rPr>
          <w:bCs/>
        </w:rPr>
        <w:t>seront abordés</w:t>
      </w:r>
      <w:r w:rsidRPr="000C0862">
        <w:rPr>
          <w:bCs/>
        </w:rPr>
        <w:t xml:space="preserve"> cette année </w:t>
      </w:r>
      <w:r w:rsidR="004979A2" w:rsidRPr="000C0862">
        <w:rPr>
          <w:bCs/>
        </w:rPr>
        <w:t>:</w:t>
      </w:r>
    </w:p>
    <w:p w14:paraId="5EA22378" w14:textId="77777777" w:rsidR="00AA7E99" w:rsidRDefault="00AA7E99" w:rsidP="000C0862">
      <w:pPr>
        <w:spacing w:after="120" w:line="240" w:lineRule="auto"/>
        <w:ind w:left="-142"/>
        <w:jc w:val="both"/>
        <w:rPr>
          <w:bCs/>
        </w:rPr>
      </w:pPr>
    </w:p>
    <w:p w14:paraId="4D0B26A8" w14:textId="50250F4C" w:rsidR="00AA7E99" w:rsidRPr="00AA7E99" w:rsidRDefault="00AA7E99" w:rsidP="00AA7E99">
      <w:pPr>
        <w:spacing w:after="120" w:line="240" w:lineRule="auto"/>
        <w:ind w:left="-142"/>
        <w:jc w:val="both"/>
        <w:rPr>
          <w:bCs/>
        </w:rPr>
      </w:pPr>
      <w:r w:rsidRPr="00AA7E99">
        <w:rPr>
          <w:b/>
          <w:bCs/>
          <w:color w:val="ED7D31" w:themeColor="accent2"/>
        </w:rPr>
        <w:t>Thème 1 : transformations de l’offre de soins hospitalière :</w:t>
      </w:r>
      <w:r w:rsidRPr="00AA7E99">
        <w:rPr>
          <w:bCs/>
        </w:rPr>
        <w:t xml:space="preserve"> réorganisations d’activités en post-COVID, intégration de nouvelles modalités de prises en charge, gradation ambulatoire, typologies de patients</w:t>
      </w:r>
      <w:r>
        <w:rPr>
          <w:bCs/>
        </w:rPr>
        <w:t>…</w:t>
      </w:r>
    </w:p>
    <w:p w14:paraId="2738AE51" w14:textId="3FD6E43B" w:rsidR="00AA7E99" w:rsidRDefault="00AA7E99" w:rsidP="00AA7E99">
      <w:pPr>
        <w:spacing w:after="120" w:line="240" w:lineRule="auto"/>
        <w:ind w:left="-142"/>
        <w:jc w:val="both"/>
        <w:rPr>
          <w:i/>
          <w:iCs/>
          <w:color w:val="ED7D31" w:themeColor="accent2"/>
        </w:rPr>
      </w:pPr>
      <w:r w:rsidRPr="00AA7E99">
        <w:rPr>
          <w:i/>
          <w:iCs/>
          <w:color w:val="ED7D31" w:themeColor="accent2"/>
        </w:rPr>
        <w:t>Illustrations, analyses des évolutions et des impacts…</w:t>
      </w:r>
    </w:p>
    <w:p w14:paraId="09581128" w14:textId="77777777" w:rsidR="00AA7E99" w:rsidRPr="00AA7E99" w:rsidRDefault="00AA7E99" w:rsidP="00AA7E99">
      <w:pPr>
        <w:spacing w:after="120" w:line="240" w:lineRule="auto"/>
        <w:ind w:left="-142"/>
        <w:jc w:val="both"/>
        <w:rPr>
          <w:i/>
          <w:iCs/>
          <w:color w:val="ED7D31" w:themeColor="accent2"/>
        </w:rPr>
      </w:pPr>
    </w:p>
    <w:p w14:paraId="40E4E22D" w14:textId="27C5A41A" w:rsidR="00AA7E99" w:rsidRPr="00AA7E99" w:rsidRDefault="00AA7E99" w:rsidP="00AA7E99">
      <w:pPr>
        <w:spacing w:after="120" w:line="240" w:lineRule="auto"/>
        <w:ind w:left="-142"/>
        <w:jc w:val="both"/>
        <w:rPr>
          <w:bCs/>
        </w:rPr>
      </w:pPr>
      <w:r w:rsidRPr="00AA7E99">
        <w:rPr>
          <w:b/>
          <w:bCs/>
          <w:color w:val="70AD47" w:themeColor="accent6"/>
        </w:rPr>
        <w:t>Thème 2 : évolution du modèle de tarification</w:t>
      </w:r>
      <w:r w:rsidRPr="00AA7E99">
        <w:rPr>
          <w:bCs/>
        </w:rPr>
        <w:t xml:space="preserve"> : paiements combinés, travaux de modulation tarifaire en région, mise en place des CCAR, dotation populationnelle, financement de la pertinence des soins et de la prévention, territoires et coopérations, …</w:t>
      </w:r>
    </w:p>
    <w:p w14:paraId="798EF33A" w14:textId="1D44AC51" w:rsidR="00AA7E99" w:rsidRDefault="00AA7E99" w:rsidP="00AA7E99">
      <w:pPr>
        <w:spacing w:after="120" w:line="240" w:lineRule="auto"/>
        <w:ind w:left="-142"/>
        <w:jc w:val="both"/>
        <w:rPr>
          <w:i/>
          <w:iCs/>
          <w:color w:val="70AD47" w:themeColor="accent6"/>
        </w:rPr>
      </w:pPr>
      <w:r w:rsidRPr="00AA7E99">
        <w:rPr>
          <w:i/>
          <w:iCs/>
          <w:color w:val="70AD47" w:themeColor="accent6"/>
        </w:rPr>
        <w:t>Retours d’expérience, méthodes de travail, élaboration d’indicateurs, outils de simulation, impacts économiques…</w:t>
      </w:r>
    </w:p>
    <w:p w14:paraId="6AB5211D" w14:textId="77777777" w:rsidR="00AA7E99" w:rsidRDefault="00AA7E99" w:rsidP="00AA7E99">
      <w:pPr>
        <w:spacing w:after="120" w:line="240" w:lineRule="auto"/>
        <w:ind w:left="-142"/>
        <w:jc w:val="both"/>
        <w:rPr>
          <w:i/>
          <w:iCs/>
          <w:color w:val="70AD47" w:themeColor="accent6"/>
        </w:rPr>
      </w:pPr>
    </w:p>
    <w:p w14:paraId="432033F2" w14:textId="77777777" w:rsidR="00AA7E99" w:rsidRPr="00AA7E99" w:rsidRDefault="00AA7E99" w:rsidP="00AA7E99">
      <w:pPr>
        <w:spacing w:after="120" w:line="240" w:lineRule="auto"/>
        <w:ind w:left="-142"/>
        <w:jc w:val="both"/>
      </w:pPr>
      <w:r w:rsidRPr="00AA7E99">
        <w:rPr>
          <w:b/>
          <w:bCs/>
          <w:color w:val="CC0099"/>
        </w:rPr>
        <w:t>Thème 3 : évolution de l’utilisation et réutilisation des données de santé, évolution des recueils</w:t>
      </w:r>
      <w:r w:rsidRPr="00AA7E99">
        <w:t xml:space="preserve"> : pour l’aide au pilotage, l’épidémiologie hospitalière et l’analyse des parcours patients, la qualité et la pertinence des soins, les vigilances, …</w:t>
      </w:r>
    </w:p>
    <w:p w14:paraId="13D0F203" w14:textId="4575B503" w:rsidR="00AA7E99" w:rsidRPr="00AA7E99" w:rsidRDefault="00AA7E99" w:rsidP="00AA7E99">
      <w:pPr>
        <w:spacing w:after="120" w:line="240" w:lineRule="auto"/>
        <w:ind w:left="-142"/>
        <w:jc w:val="both"/>
        <w:rPr>
          <w:i/>
          <w:iCs/>
          <w:color w:val="CC0099"/>
        </w:rPr>
      </w:pPr>
      <w:r w:rsidRPr="00AA7E99">
        <w:rPr>
          <w:i/>
          <w:iCs/>
          <w:color w:val="CC0099"/>
        </w:rPr>
        <w:t>Illustration de nouveaux usages, méthodes et résultats d’analyse, expérimentations, prospectives…</w:t>
      </w:r>
    </w:p>
    <w:p w14:paraId="12CE81D5" w14:textId="77777777" w:rsidR="00AA7E99" w:rsidRDefault="00AA7E99" w:rsidP="000C0862">
      <w:pPr>
        <w:pStyle w:val="Listenumros"/>
        <w:numPr>
          <w:ilvl w:val="0"/>
          <w:numId w:val="0"/>
        </w:numPr>
        <w:spacing w:before="120" w:after="0" w:line="240" w:lineRule="auto"/>
        <w:ind w:left="-198" w:firstLine="57"/>
        <w:jc w:val="both"/>
        <w:rPr>
          <w:sz w:val="22"/>
          <w:szCs w:val="22"/>
        </w:rPr>
      </w:pPr>
    </w:p>
    <w:p w14:paraId="75EA20FE" w14:textId="196D57D0" w:rsidR="00C5249F" w:rsidRPr="00477BF7" w:rsidRDefault="00C5249F" w:rsidP="000C0862">
      <w:pPr>
        <w:pStyle w:val="Listenumros"/>
        <w:numPr>
          <w:ilvl w:val="0"/>
          <w:numId w:val="0"/>
        </w:numPr>
        <w:spacing w:before="120" w:after="0" w:line="240" w:lineRule="auto"/>
        <w:ind w:left="-198" w:firstLine="57"/>
        <w:jc w:val="both"/>
        <w:rPr>
          <w:sz w:val="22"/>
          <w:szCs w:val="22"/>
        </w:rPr>
      </w:pPr>
      <w:r w:rsidRPr="00477BF7">
        <w:rPr>
          <w:sz w:val="22"/>
          <w:szCs w:val="22"/>
        </w:rPr>
        <w:t>Les communications libres ont pour objectif :</w:t>
      </w:r>
    </w:p>
    <w:p w14:paraId="3200AA68" w14:textId="53126EF3" w:rsidR="00C5249F" w:rsidRPr="00334148" w:rsidRDefault="00C5249F" w:rsidP="00C9332F">
      <w:pPr>
        <w:pStyle w:val="Listenumros"/>
        <w:numPr>
          <w:ilvl w:val="0"/>
          <w:numId w:val="13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334148">
        <w:rPr>
          <w:sz w:val="22"/>
          <w:szCs w:val="22"/>
        </w:rPr>
        <w:t>de</w:t>
      </w:r>
      <w:proofErr w:type="gramEnd"/>
      <w:r w:rsidRPr="00334148">
        <w:rPr>
          <w:sz w:val="22"/>
          <w:szCs w:val="22"/>
        </w:rPr>
        <w:t xml:space="preserve"> faire connaître et valoriser vos travaux, </w:t>
      </w:r>
      <w:r>
        <w:rPr>
          <w:sz w:val="22"/>
          <w:szCs w:val="22"/>
        </w:rPr>
        <w:t>de partager vos</w:t>
      </w:r>
      <w:r w:rsidRPr="00334148">
        <w:rPr>
          <w:sz w:val="22"/>
          <w:szCs w:val="22"/>
        </w:rPr>
        <w:t xml:space="preserve"> actions emblématiques</w:t>
      </w:r>
    </w:p>
    <w:p w14:paraId="5E96349E" w14:textId="7F2D9696" w:rsidR="00C5249F" w:rsidRPr="00F13F9A" w:rsidRDefault="00C5249F" w:rsidP="00C9332F">
      <w:pPr>
        <w:pStyle w:val="Listenumros"/>
        <w:numPr>
          <w:ilvl w:val="0"/>
          <w:numId w:val="13"/>
        </w:numPr>
        <w:spacing w:after="0" w:line="240" w:lineRule="auto"/>
        <w:jc w:val="both"/>
        <w:rPr>
          <w:sz w:val="22"/>
          <w:szCs w:val="22"/>
        </w:rPr>
      </w:pPr>
      <w:proofErr w:type="gramStart"/>
      <w:r w:rsidRPr="00F13F9A">
        <w:rPr>
          <w:sz w:val="22"/>
          <w:szCs w:val="22"/>
        </w:rPr>
        <w:t>de</w:t>
      </w:r>
      <w:proofErr w:type="gramEnd"/>
      <w:r w:rsidRPr="00F13F9A">
        <w:rPr>
          <w:sz w:val="22"/>
          <w:szCs w:val="22"/>
        </w:rPr>
        <w:t xml:space="preserve"> promouvoir votre établissement </w:t>
      </w:r>
      <w:r w:rsidR="00C64B98">
        <w:rPr>
          <w:sz w:val="22"/>
          <w:szCs w:val="22"/>
        </w:rPr>
        <w:t xml:space="preserve">et vos équipes, </w:t>
      </w:r>
      <w:r w:rsidRPr="00F13F9A">
        <w:rPr>
          <w:sz w:val="22"/>
          <w:szCs w:val="22"/>
        </w:rPr>
        <w:t>et</w:t>
      </w:r>
      <w:r>
        <w:rPr>
          <w:sz w:val="22"/>
          <w:szCs w:val="22"/>
        </w:rPr>
        <w:t xml:space="preserve"> </w:t>
      </w:r>
      <w:r w:rsidRPr="00F13F9A">
        <w:rPr>
          <w:sz w:val="22"/>
          <w:szCs w:val="22"/>
        </w:rPr>
        <w:t>de diffuser vos initiatives auprès des autres établissements.</w:t>
      </w:r>
    </w:p>
    <w:p w14:paraId="0AA4E03A" w14:textId="12F6EE82" w:rsidR="00477BF7" w:rsidRPr="00477BF7" w:rsidRDefault="000C0862" w:rsidP="00E64E9F">
      <w:pPr>
        <w:pStyle w:val="Listenumros"/>
        <w:numPr>
          <w:ilvl w:val="0"/>
          <w:numId w:val="0"/>
        </w:numPr>
        <w:spacing w:before="120" w:after="0"/>
        <w:ind w:left="-198"/>
        <w:jc w:val="both"/>
        <w:rPr>
          <w:sz w:val="22"/>
          <w:szCs w:val="22"/>
        </w:rPr>
      </w:pPr>
      <w:r>
        <w:rPr>
          <w:sz w:val="22"/>
          <w:szCs w:val="22"/>
        </w:rPr>
        <w:t>Elles</w:t>
      </w:r>
      <w:r w:rsidR="00477BF7" w:rsidRPr="00477BF7">
        <w:rPr>
          <w:sz w:val="22"/>
          <w:szCs w:val="22"/>
        </w:rPr>
        <w:t xml:space="preserve"> seront examinées et sélectionnées par le comité scientifique, au regard du respect des thématiques du congrès, des critères de qualité et d'innovation du sujet, et des références des intervenants.</w:t>
      </w:r>
    </w:p>
    <w:p w14:paraId="54B83357" w14:textId="1AD18A08" w:rsidR="00477BF7" w:rsidRPr="00477BF7" w:rsidRDefault="00477BF7" w:rsidP="000C0862">
      <w:pPr>
        <w:pStyle w:val="Listenumros"/>
        <w:numPr>
          <w:ilvl w:val="0"/>
          <w:numId w:val="0"/>
        </w:numPr>
        <w:spacing w:before="120" w:after="0"/>
        <w:ind w:left="-198"/>
        <w:jc w:val="both"/>
        <w:rPr>
          <w:sz w:val="22"/>
          <w:szCs w:val="22"/>
        </w:rPr>
      </w:pPr>
      <w:r w:rsidRPr="00477BF7">
        <w:rPr>
          <w:sz w:val="22"/>
          <w:szCs w:val="22"/>
        </w:rPr>
        <w:t>Les communications orales seront retenues pour une présentation en séance d'un quart d'heure maximum.</w:t>
      </w:r>
      <w:r w:rsidR="000C0862">
        <w:rPr>
          <w:sz w:val="22"/>
          <w:szCs w:val="22"/>
        </w:rPr>
        <w:t xml:space="preserve"> </w:t>
      </w:r>
      <w:r w:rsidRPr="00477BF7">
        <w:rPr>
          <w:sz w:val="22"/>
          <w:szCs w:val="22"/>
        </w:rPr>
        <w:t>Les communications affichées (poster</w:t>
      </w:r>
      <w:r w:rsidR="00C64B98">
        <w:rPr>
          <w:sz w:val="22"/>
          <w:szCs w:val="22"/>
        </w:rPr>
        <w:t>s</w:t>
      </w:r>
      <w:r w:rsidRPr="00477BF7">
        <w:rPr>
          <w:sz w:val="22"/>
          <w:szCs w:val="22"/>
        </w:rPr>
        <w:t xml:space="preserve">) donneront lieu à une visite du public commentée par les auteurs lors </w:t>
      </w:r>
      <w:r w:rsidR="00A1088D">
        <w:rPr>
          <w:sz w:val="22"/>
          <w:szCs w:val="22"/>
        </w:rPr>
        <w:t>des pauses</w:t>
      </w:r>
      <w:r w:rsidRPr="00477BF7">
        <w:rPr>
          <w:sz w:val="22"/>
          <w:szCs w:val="22"/>
        </w:rPr>
        <w:t>.</w:t>
      </w:r>
    </w:p>
    <w:p w14:paraId="5AAC6704" w14:textId="77777777" w:rsidR="00FD3554" w:rsidRDefault="00FD3554" w:rsidP="00650E92">
      <w:pPr>
        <w:jc w:val="both"/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0A109E3" w14:textId="77777777" w:rsidR="000C0862" w:rsidRPr="0088410B" w:rsidRDefault="00650E92" w:rsidP="000C086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Style w:val="Titre2Car"/>
          <w:b/>
          <w:sz w:val="32"/>
          <w:szCs w:val="32"/>
        </w:rPr>
      </w:pPr>
      <w:r w:rsidRPr="0088410B">
        <w:rPr>
          <w:rStyle w:val="Titre2Car"/>
          <w:b/>
          <w:sz w:val="32"/>
          <w:szCs w:val="32"/>
        </w:rPr>
        <w:t>Les propositions de communications sont à envoyer par voie électronique au plus tard</w:t>
      </w:r>
      <w:r w:rsidR="000C0862" w:rsidRPr="0088410B">
        <w:rPr>
          <w:rStyle w:val="Titre2Car"/>
          <w:b/>
          <w:sz w:val="32"/>
          <w:szCs w:val="32"/>
        </w:rPr>
        <w:t xml:space="preserve"> </w:t>
      </w:r>
      <w:r w:rsidRPr="0088410B">
        <w:rPr>
          <w:rStyle w:val="Titre2Car"/>
          <w:b/>
          <w:sz w:val="32"/>
          <w:szCs w:val="32"/>
        </w:rPr>
        <w:t xml:space="preserve">le </w:t>
      </w:r>
      <w:r w:rsidR="00A1088D" w:rsidRPr="0088410B">
        <w:rPr>
          <w:rStyle w:val="Titre2Car"/>
          <w:b/>
          <w:sz w:val="32"/>
          <w:szCs w:val="32"/>
        </w:rPr>
        <w:t>28</w:t>
      </w:r>
      <w:r w:rsidR="00F724B4" w:rsidRPr="0088410B">
        <w:rPr>
          <w:rStyle w:val="Titre2Car"/>
          <w:b/>
          <w:sz w:val="32"/>
          <w:szCs w:val="32"/>
        </w:rPr>
        <w:t xml:space="preserve"> juin 202</w:t>
      </w:r>
      <w:r w:rsidR="00A1088D" w:rsidRPr="0088410B">
        <w:rPr>
          <w:rStyle w:val="Titre2Car"/>
          <w:b/>
          <w:sz w:val="32"/>
          <w:szCs w:val="32"/>
        </w:rPr>
        <w:t>4</w:t>
      </w:r>
    </w:p>
    <w:p w14:paraId="5C84BD23" w14:textId="0306A2D2" w:rsidR="000C0862" w:rsidRPr="0088410B" w:rsidRDefault="00650E92" w:rsidP="000C086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Style w:val="Lienhypertexte"/>
          <w:rFonts w:ascii="Calibri" w:hAnsi="Calibri" w:cs="Calibri"/>
          <w:color w:val="1F4E79" w:themeColor="accent1" w:themeShade="80"/>
          <w:sz w:val="32"/>
          <w:szCs w:val="32"/>
          <w:u w:val="none"/>
        </w:rPr>
      </w:pPr>
      <w:proofErr w:type="gramStart"/>
      <w:r w:rsidRPr="0088410B">
        <w:rPr>
          <w:rStyle w:val="Titre2Car"/>
          <w:b/>
          <w:sz w:val="32"/>
          <w:szCs w:val="32"/>
        </w:rPr>
        <w:t>à</w:t>
      </w:r>
      <w:proofErr w:type="gramEnd"/>
      <w:r w:rsidRPr="0088410B">
        <w:rPr>
          <w:rStyle w:val="Titre2Car"/>
          <w:b/>
          <w:sz w:val="32"/>
          <w:szCs w:val="32"/>
        </w:rPr>
        <w:t xml:space="preserve"> l’adresse suivante : </w:t>
      </w:r>
      <w:hyperlink r:id="rId7" w:history="1">
        <w:r w:rsidR="009013B8" w:rsidRPr="0088410B">
          <w:rPr>
            <w:rStyle w:val="Lienhypertexte"/>
            <w:rFonts w:ascii="Arial" w:hAnsi="Arial" w:cs="Arial"/>
            <w:sz w:val="32"/>
            <w:szCs w:val="32"/>
          </w:rPr>
          <w:t>SNHOSP@fhf.fr</w:t>
        </w:r>
      </w:hyperlink>
    </w:p>
    <w:p w14:paraId="5CD50401" w14:textId="545EC98F" w:rsidR="00A1088D" w:rsidRPr="0088410B" w:rsidRDefault="000B7BD1" w:rsidP="000C086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Calibri" w:hAnsi="Calibri" w:cs="Calibri"/>
          <w:b/>
          <w:bCs/>
          <w:color w:val="FF6600"/>
          <w:spacing w:val="60"/>
          <w:sz w:val="32"/>
          <w:szCs w:val="32"/>
        </w:rPr>
      </w:pPr>
      <w:r w:rsidRPr="0088410B">
        <w:rPr>
          <w:rStyle w:val="Titre2Car"/>
          <w:b/>
          <w:sz w:val="32"/>
          <w:szCs w:val="32"/>
        </w:rPr>
        <w:t>(</w:t>
      </w:r>
      <w:proofErr w:type="gramStart"/>
      <w:r w:rsidRPr="0088410B">
        <w:rPr>
          <w:rStyle w:val="Titre2Car"/>
          <w:b/>
          <w:sz w:val="32"/>
          <w:szCs w:val="32"/>
        </w:rPr>
        <w:t>copie</w:t>
      </w:r>
      <w:proofErr w:type="gramEnd"/>
      <w:r w:rsidRPr="0088410B">
        <w:rPr>
          <w:rStyle w:val="Lienhypertexte"/>
          <w:rFonts w:ascii="Calibri" w:hAnsi="Calibri" w:cs="Calibri"/>
          <w:color w:val="1F4E79" w:themeColor="accent1" w:themeShade="80"/>
          <w:sz w:val="32"/>
          <w:szCs w:val="32"/>
          <w:u w:val="none"/>
        </w:rPr>
        <w:t xml:space="preserve"> </w:t>
      </w:r>
      <w:hyperlink r:id="rId8" w:history="1">
        <w:r w:rsidRPr="0088410B">
          <w:rPr>
            <w:rStyle w:val="Lienhypertexte"/>
            <w:rFonts w:ascii="Arial" w:hAnsi="Arial" w:cs="Arial"/>
            <w:sz w:val="32"/>
            <w:szCs w:val="32"/>
          </w:rPr>
          <w:t>evenements@fhf.fr</w:t>
        </w:r>
      </w:hyperlink>
      <w:r w:rsidR="000C0862" w:rsidRPr="0088410B">
        <w:rPr>
          <w:rStyle w:val="Titre2Car"/>
          <w:b/>
          <w:sz w:val="32"/>
          <w:szCs w:val="32"/>
        </w:rPr>
        <w:t>)</w:t>
      </w:r>
    </w:p>
    <w:p w14:paraId="234DEE84" w14:textId="77777777" w:rsidR="00AA7E99" w:rsidRDefault="00AA7E99" w:rsidP="002248D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6600"/>
          <w:spacing w:val="60"/>
          <w:sz w:val="36"/>
        </w:rPr>
      </w:pPr>
    </w:p>
    <w:p w14:paraId="75A8670B" w14:textId="41C4506B" w:rsidR="002248DF" w:rsidRPr="00B76D34" w:rsidRDefault="002248DF" w:rsidP="002248D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6600"/>
          <w:spacing w:val="60"/>
          <w:sz w:val="36"/>
        </w:rPr>
      </w:pPr>
      <w:r w:rsidRPr="00B76D34">
        <w:rPr>
          <w:rFonts w:ascii="Calibri" w:hAnsi="Calibri" w:cs="Calibri"/>
          <w:b/>
          <w:bCs/>
          <w:color w:val="FF6600"/>
          <w:spacing w:val="60"/>
          <w:sz w:val="36"/>
        </w:rPr>
        <w:lastRenderedPageBreak/>
        <w:t xml:space="preserve">PROPOSITION D’INTERVENTION </w:t>
      </w:r>
    </w:p>
    <w:p w14:paraId="2A1AE59B" w14:textId="77777777" w:rsidR="00F724B4" w:rsidRDefault="00F724B4" w:rsidP="002248DF">
      <w:pPr>
        <w:autoSpaceDE w:val="0"/>
        <w:autoSpaceDN w:val="0"/>
        <w:adjustRightInd w:val="0"/>
        <w:rPr>
          <w:rFonts w:ascii="Calibri" w:hAnsi="Calibri" w:cs="Calibri"/>
          <w:b/>
          <w:bCs/>
          <w:color w:val="2C517E"/>
          <w:sz w:val="24"/>
        </w:rPr>
      </w:pPr>
    </w:p>
    <w:p w14:paraId="64E722C1" w14:textId="77777777" w:rsidR="002248DF" w:rsidRPr="0060115C" w:rsidRDefault="002248DF" w:rsidP="002248DF">
      <w:pP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sz w:val="24"/>
        </w:rPr>
      </w:pPr>
      <w:r w:rsidRPr="0060115C">
        <w:rPr>
          <w:rFonts w:ascii="Calibri" w:hAnsi="Calibri" w:cs="Calibri"/>
          <w:b/>
          <w:bCs/>
          <w:color w:val="0070C0"/>
          <w:sz w:val="24"/>
        </w:rPr>
        <w:t>Contact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23"/>
        <w:gridCol w:w="5649"/>
      </w:tblGrid>
      <w:tr w:rsidR="002248DF" w:rsidRPr="00B839BC" w14:paraId="59357845" w14:textId="77777777" w:rsidTr="00E511F8">
        <w:trPr>
          <w:jc w:val="center"/>
        </w:trPr>
        <w:tc>
          <w:tcPr>
            <w:tcW w:w="3510" w:type="dxa"/>
          </w:tcPr>
          <w:p w14:paraId="122D2FD7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Nom* : </w:t>
            </w:r>
          </w:p>
        </w:tc>
        <w:tc>
          <w:tcPr>
            <w:tcW w:w="5908" w:type="dxa"/>
          </w:tcPr>
          <w:p w14:paraId="6A9109E5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75212222" w14:textId="77777777" w:rsidTr="00E511F8">
        <w:trPr>
          <w:jc w:val="center"/>
        </w:trPr>
        <w:tc>
          <w:tcPr>
            <w:tcW w:w="3510" w:type="dxa"/>
          </w:tcPr>
          <w:p w14:paraId="7353E659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Prénom* : </w:t>
            </w:r>
          </w:p>
        </w:tc>
        <w:tc>
          <w:tcPr>
            <w:tcW w:w="5908" w:type="dxa"/>
          </w:tcPr>
          <w:p w14:paraId="74B8EB20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35B9A3FB" w14:textId="77777777" w:rsidTr="00E511F8">
        <w:trPr>
          <w:jc w:val="center"/>
        </w:trPr>
        <w:tc>
          <w:tcPr>
            <w:tcW w:w="3510" w:type="dxa"/>
          </w:tcPr>
          <w:p w14:paraId="132767C4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Etablissement ou organisation* : </w:t>
            </w:r>
          </w:p>
        </w:tc>
        <w:tc>
          <w:tcPr>
            <w:tcW w:w="5908" w:type="dxa"/>
          </w:tcPr>
          <w:p w14:paraId="69C495F4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48A07F4F" w14:textId="77777777" w:rsidTr="00E511F8">
        <w:trPr>
          <w:jc w:val="center"/>
        </w:trPr>
        <w:tc>
          <w:tcPr>
            <w:tcW w:w="3510" w:type="dxa"/>
          </w:tcPr>
          <w:p w14:paraId="2DD4B511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Service* : </w:t>
            </w:r>
          </w:p>
        </w:tc>
        <w:tc>
          <w:tcPr>
            <w:tcW w:w="5908" w:type="dxa"/>
          </w:tcPr>
          <w:p w14:paraId="543321B2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5EAE09C3" w14:textId="77777777" w:rsidTr="00E511F8">
        <w:trPr>
          <w:jc w:val="center"/>
        </w:trPr>
        <w:tc>
          <w:tcPr>
            <w:tcW w:w="3510" w:type="dxa"/>
          </w:tcPr>
          <w:p w14:paraId="5040C4C7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>Fonction* :</w:t>
            </w:r>
          </w:p>
        </w:tc>
        <w:tc>
          <w:tcPr>
            <w:tcW w:w="5908" w:type="dxa"/>
          </w:tcPr>
          <w:p w14:paraId="5FC9E048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5FD3A731" w14:textId="77777777" w:rsidTr="00E511F8">
        <w:trPr>
          <w:jc w:val="center"/>
        </w:trPr>
        <w:tc>
          <w:tcPr>
            <w:tcW w:w="3510" w:type="dxa"/>
          </w:tcPr>
          <w:p w14:paraId="55B97559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Adresse* : </w:t>
            </w:r>
          </w:p>
        </w:tc>
        <w:tc>
          <w:tcPr>
            <w:tcW w:w="5908" w:type="dxa"/>
          </w:tcPr>
          <w:p w14:paraId="46D7CCAB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1AC9680B" w14:textId="77777777" w:rsidTr="00E511F8">
        <w:trPr>
          <w:jc w:val="center"/>
        </w:trPr>
        <w:tc>
          <w:tcPr>
            <w:tcW w:w="3510" w:type="dxa"/>
          </w:tcPr>
          <w:p w14:paraId="55C1F24B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Code Postal* : </w:t>
            </w:r>
          </w:p>
        </w:tc>
        <w:tc>
          <w:tcPr>
            <w:tcW w:w="5908" w:type="dxa"/>
          </w:tcPr>
          <w:p w14:paraId="0C790BE1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76C730CB" w14:textId="77777777" w:rsidTr="00E511F8">
        <w:trPr>
          <w:jc w:val="center"/>
        </w:trPr>
        <w:tc>
          <w:tcPr>
            <w:tcW w:w="3510" w:type="dxa"/>
          </w:tcPr>
          <w:p w14:paraId="3BA93567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Ville* : </w:t>
            </w:r>
          </w:p>
        </w:tc>
        <w:tc>
          <w:tcPr>
            <w:tcW w:w="5908" w:type="dxa"/>
          </w:tcPr>
          <w:p w14:paraId="65728E3A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010A12E2" w14:textId="77777777" w:rsidTr="00E511F8">
        <w:trPr>
          <w:jc w:val="center"/>
        </w:trPr>
        <w:tc>
          <w:tcPr>
            <w:tcW w:w="3510" w:type="dxa"/>
          </w:tcPr>
          <w:p w14:paraId="52A7C0E6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Tel* : </w:t>
            </w:r>
          </w:p>
        </w:tc>
        <w:tc>
          <w:tcPr>
            <w:tcW w:w="5908" w:type="dxa"/>
          </w:tcPr>
          <w:p w14:paraId="08A019CA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4F806A05" w14:textId="77777777" w:rsidTr="00E511F8">
        <w:trPr>
          <w:jc w:val="center"/>
        </w:trPr>
        <w:tc>
          <w:tcPr>
            <w:tcW w:w="3510" w:type="dxa"/>
          </w:tcPr>
          <w:p w14:paraId="7A8319ED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Tel portable : </w:t>
            </w:r>
          </w:p>
        </w:tc>
        <w:tc>
          <w:tcPr>
            <w:tcW w:w="5908" w:type="dxa"/>
          </w:tcPr>
          <w:p w14:paraId="12869149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2248DF" w:rsidRPr="00B839BC" w14:paraId="26B3AC4E" w14:textId="77777777" w:rsidTr="00E511F8">
        <w:trPr>
          <w:jc w:val="center"/>
        </w:trPr>
        <w:tc>
          <w:tcPr>
            <w:tcW w:w="3510" w:type="dxa"/>
          </w:tcPr>
          <w:p w14:paraId="0C702D1E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4"/>
              </w:rPr>
            </w:pPr>
            <w:r w:rsidRPr="00B839BC">
              <w:rPr>
                <w:rFonts w:ascii="Calibri" w:hAnsi="Calibri" w:cs="Calibri"/>
                <w:color w:val="000000"/>
                <w:sz w:val="24"/>
              </w:rPr>
              <w:t xml:space="preserve">E-mail* : </w:t>
            </w:r>
          </w:p>
        </w:tc>
        <w:tc>
          <w:tcPr>
            <w:tcW w:w="5908" w:type="dxa"/>
          </w:tcPr>
          <w:p w14:paraId="467F8F92" w14:textId="77777777" w:rsidR="002248DF" w:rsidRPr="00B839BC" w:rsidRDefault="002248DF" w:rsidP="00E511F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</w:rPr>
            </w:pPr>
          </w:p>
        </w:tc>
      </w:tr>
    </w:tbl>
    <w:p w14:paraId="55E60520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0EB7D4BD" w14:textId="77777777" w:rsidR="002248DF" w:rsidRPr="0060115C" w:rsidRDefault="002248DF" w:rsidP="002248DF">
      <w:pP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sz w:val="24"/>
        </w:rPr>
      </w:pPr>
      <w:r w:rsidRPr="0060115C">
        <w:rPr>
          <w:rFonts w:ascii="Calibri" w:hAnsi="Calibri" w:cs="Calibri"/>
          <w:b/>
          <w:bCs/>
          <w:color w:val="0070C0"/>
          <w:sz w:val="24"/>
        </w:rPr>
        <w:t>Intervenant (s)</w:t>
      </w:r>
    </w:p>
    <w:p w14:paraId="3D691FB7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  <w:r w:rsidRPr="001F1A82">
        <w:rPr>
          <w:rFonts w:ascii="Calibri" w:hAnsi="Calibri" w:cs="Calibri"/>
          <w:b/>
          <w:bCs/>
          <w:color w:val="000000"/>
          <w:sz w:val="24"/>
        </w:rPr>
        <w:t>Pour chacun, précisez la civilité, le prénom, le nom, la fonction et les c</w:t>
      </w:r>
      <w:r>
        <w:rPr>
          <w:rFonts w:ascii="Calibri" w:hAnsi="Calibri" w:cs="Calibri"/>
          <w:b/>
          <w:bCs/>
          <w:color w:val="000000"/>
          <w:sz w:val="24"/>
        </w:rPr>
        <w:t>oordonnées téléphoniques et mail</w:t>
      </w:r>
      <w:r w:rsidRPr="001F1A82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F724B4">
        <w:rPr>
          <w:rFonts w:ascii="Calibri" w:hAnsi="Calibri" w:cs="Calibri"/>
          <w:b/>
          <w:bCs/>
          <w:color w:val="000000"/>
          <w:sz w:val="24"/>
        </w:rPr>
        <w:t xml:space="preserve">(2 intervenants maximum) : </w:t>
      </w:r>
    </w:p>
    <w:p w14:paraId="04F28D25" w14:textId="77777777" w:rsidR="002248DF" w:rsidRPr="001F1A82" w:rsidRDefault="002248DF" w:rsidP="002248DF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</w:p>
    <w:p w14:paraId="681D79DD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4DD900AE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22D8A226" w14:textId="5166F0C9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14:paraId="7530378B" w14:textId="77777777" w:rsidR="000C0862" w:rsidRDefault="000C0862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14:paraId="6BD15921" w14:textId="77777777" w:rsidR="00F724B4" w:rsidRDefault="00F724B4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14:paraId="49B6B994" w14:textId="77777777" w:rsidR="000C0862" w:rsidRDefault="000C0862" w:rsidP="000C086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  <w:r w:rsidRPr="00F724B4">
        <w:rPr>
          <w:rFonts w:ascii="Calibri" w:hAnsi="Calibri" w:cs="Calibri"/>
          <w:b/>
          <w:bCs/>
          <w:color w:val="0070C0"/>
          <w:sz w:val="24"/>
        </w:rPr>
        <w:t xml:space="preserve">Préférence : </w:t>
      </w:r>
    </w:p>
    <w:p w14:paraId="01FA4F57" w14:textId="77777777" w:rsidR="000C0862" w:rsidRDefault="000C0862" w:rsidP="000C08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Communication orale</w:t>
      </w:r>
    </w:p>
    <w:p w14:paraId="7AC277A5" w14:textId="77777777" w:rsidR="000C0862" w:rsidRDefault="000C0862" w:rsidP="000C08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b/>
          <w:bCs/>
          <w:color w:val="000000"/>
          <w:sz w:val="24"/>
        </w:rPr>
      </w:pPr>
    </w:p>
    <w:p w14:paraId="1174FA3F" w14:textId="77777777" w:rsidR="000C0862" w:rsidRDefault="000C0862" w:rsidP="000C086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Poster</w:t>
      </w:r>
    </w:p>
    <w:p w14:paraId="4FB0EC52" w14:textId="77777777" w:rsidR="000C0862" w:rsidRPr="006B4A69" w:rsidRDefault="000C0862" w:rsidP="000C0862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color w:val="000000"/>
        </w:rPr>
      </w:pPr>
    </w:p>
    <w:p w14:paraId="38378351" w14:textId="77777777" w:rsidR="00C64B98" w:rsidRDefault="00C64B98">
      <w:pPr>
        <w:rPr>
          <w:rFonts w:ascii="Calibri" w:hAnsi="Calibri" w:cs="Calibri"/>
          <w:b/>
          <w:bCs/>
          <w:color w:val="0070C0"/>
          <w:sz w:val="24"/>
        </w:rPr>
      </w:pPr>
      <w:r>
        <w:rPr>
          <w:rFonts w:ascii="Calibri" w:hAnsi="Calibri" w:cs="Calibri"/>
          <w:b/>
          <w:bCs/>
          <w:color w:val="0070C0"/>
          <w:sz w:val="24"/>
        </w:rPr>
        <w:br w:type="page"/>
      </w:r>
    </w:p>
    <w:p w14:paraId="64E6ADD4" w14:textId="73A9127F" w:rsidR="00F724B4" w:rsidRPr="00F724B4" w:rsidRDefault="002248DF" w:rsidP="00F724B4">
      <w:pP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sz w:val="24"/>
        </w:rPr>
      </w:pPr>
      <w:r w:rsidRPr="00F724B4">
        <w:rPr>
          <w:rFonts w:ascii="Calibri" w:hAnsi="Calibri" w:cs="Calibri"/>
          <w:b/>
          <w:bCs/>
          <w:color w:val="0070C0"/>
          <w:sz w:val="24"/>
        </w:rPr>
        <w:lastRenderedPageBreak/>
        <w:t>Dans le cadre du</w:t>
      </w:r>
      <w:r w:rsidR="00BC23AD">
        <w:rPr>
          <w:rFonts w:ascii="Calibri" w:hAnsi="Calibri" w:cs="Calibri"/>
          <w:b/>
          <w:bCs/>
          <w:color w:val="0070C0"/>
          <w:sz w:val="24"/>
        </w:rPr>
        <w:t>(des)</w:t>
      </w:r>
      <w:r w:rsidRPr="00F724B4">
        <w:rPr>
          <w:rFonts w:ascii="Calibri" w:hAnsi="Calibri" w:cs="Calibri"/>
          <w:b/>
          <w:bCs/>
          <w:color w:val="0070C0"/>
          <w:sz w:val="24"/>
        </w:rPr>
        <w:t xml:space="preserve"> thème</w:t>
      </w:r>
      <w:r w:rsidR="00BC23AD">
        <w:rPr>
          <w:rFonts w:ascii="Calibri" w:hAnsi="Calibri" w:cs="Calibri"/>
          <w:b/>
          <w:bCs/>
          <w:color w:val="0070C0"/>
          <w:sz w:val="24"/>
        </w:rPr>
        <w:t>(s)</w:t>
      </w:r>
      <w:r w:rsidR="00BC53C3" w:rsidRPr="00F724B4">
        <w:rPr>
          <w:rFonts w:ascii="Calibri" w:hAnsi="Calibri" w:cs="Calibri"/>
          <w:b/>
          <w:bCs/>
          <w:color w:val="0070C0"/>
          <w:sz w:val="24"/>
        </w:rPr>
        <w:t> </w:t>
      </w:r>
      <w:r w:rsidRPr="00F724B4">
        <w:rPr>
          <w:rFonts w:ascii="Calibri" w:hAnsi="Calibri" w:cs="Calibri"/>
          <w:b/>
          <w:bCs/>
          <w:color w:val="0070C0"/>
          <w:sz w:val="24"/>
        </w:rPr>
        <w:t>:</w:t>
      </w:r>
      <w:r w:rsidR="00A1088D">
        <w:rPr>
          <w:rFonts w:ascii="Calibri" w:hAnsi="Calibri" w:cs="Calibri"/>
          <w:b/>
          <w:bCs/>
          <w:color w:val="0070C0"/>
          <w:sz w:val="24"/>
        </w:rPr>
        <w:t xml:space="preserve"> </w:t>
      </w:r>
    </w:p>
    <w:p w14:paraId="00A798AD" w14:textId="16127EAF" w:rsidR="00F724B4" w:rsidRPr="00C64B98" w:rsidRDefault="000C0862" w:rsidP="00F724B4">
      <w:pPr>
        <w:pStyle w:val="Listenumros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C64B98">
        <w:rPr>
          <w:b/>
          <w:bCs/>
          <w:color w:val="ED7D31" w:themeColor="accent2"/>
          <w:sz w:val="24"/>
        </w:rPr>
        <w:t>Thème 1 : transformations de l’offre de soins hospitalière</w:t>
      </w:r>
    </w:p>
    <w:p w14:paraId="3898E596" w14:textId="77777777" w:rsidR="00F724B4" w:rsidRPr="00C64B98" w:rsidRDefault="00F724B4" w:rsidP="00F724B4">
      <w:pPr>
        <w:pStyle w:val="Listenumros"/>
        <w:numPr>
          <w:ilvl w:val="0"/>
          <w:numId w:val="0"/>
        </w:numPr>
        <w:spacing w:after="0" w:line="240" w:lineRule="auto"/>
        <w:ind w:left="689"/>
        <w:jc w:val="both"/>
        <w:rPr>
          <w:sz w:val="24"/>
        </w:rPr>
      </w:pPr>
    </w:p>
    <w:p w14:paraId="5CAC82EF" w14:textId="5C854250" w:rsidR="00F724B4" w:rsidRPr="00C64B98" w:rsidRDefault="000C0862" w:rsidP="00F724B4">
      <w:pPr>
        <w:pStyle w:val="Listenumros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C64B98">
        <w:rPr>
          <w:b/>
          <w:bCs/>
          <w:color w:val="70AD47" w:themeColor="accent6"/>
          <w:sz w:val="24"/>
        </w:rPr>
        <w:t>Thème 2 : évolution du modèle de tarification</w:t>
      </w:r>
    </w:p>
    <w:p w14:paraId="6127EF27" w14:textId="77777777" w:rsidR="00F724B4" w:rsidRPr="00C64B98" w:rsidRDefault="00F724B4" w:rsidP="00F724B4">
      <w:pPr>
        <w:pStyle w:val="Listenumros"/>
        <w:numPr>
          <w:ilvl w:val="0"/>
          <w:numId w:val="0"/>
        </w:numPr>
        <w:spacing w:after="0" w:line="240" w:lineRule="auto"/>
        <w:jc w:val="both"/>
        <w:rPr>
          <w:sz w:val="22"/>
          <w:szCs w:val="22"/>
        </w:rPr>
      </w:pPr>
    </w:p>
    <w:p w14:paraId="540E8D53" w14:textId="6D9A751A" w:rsidR="00F724B4" w:rsidRPr="00C64B98" w:rsidRDefault="000C0862" w:rsidP="00F724B4">
      <w:pPr>
        <w:pStyle w:val="Listenumros"/>
        <w:numPr>
          <w:ilvl w:val="0"/>
          <w:numId w:val="11"/>
        </w:numPr>
        <w:spacing w:after="0" w:line="240" w:lineRule="auto"/>
        <w:jc w:val="both"/>
        <w:rPr>
          <w:color w:val="CC0099"/>
          <w:sz w:val="24"/>
        </w:rPr>
      </w:pPr>
      <w:r w:rsidRPr="00C64B98">
        <w:rPr>
          <w:b/>
          <w:bCs/>
          <w:color w:val="CC0099"/>
          <w:sz w:val="24"/>
        </w:rPr>
        <w:t>Thème 3 : évolution de l’utilisation et réutilisation des données de santé, évolution des recueils</w:t>
      </w:r>
    </w:p>
    <w:p w14:paraId="4D50810B" w14:textId="77777777" w:rsidR="00F724B4" w:rsidRPr="00A1088D" w:rsidRDefault="00F724B4" w:rsidP="00F724B4">
      <w:pPr>
        <w:pStyle w:val="Listenumros"/>
        <w:numPr>
          <w:ilvl w:val="0"/>
          <w:numId w:val="0"/>
        </w:numPr>
        <w:spacing w:after="0" w:line="240" w:lineRule="auto"/>
        <w:jc w:val="both"/>
        <w:rPr>
          <w:sz w:val="22"/>
          <w:szCs w:val="22"/>
          <w:highlight w:val="yellow"/>
        </w:rPr>
      </w:pPr>
    </w:p>
    <w:p w14:paraId="7782AA59" w14:textId="77777777" w:rsidR="000C0862" w:rsidRDefault="000C0862" w:rsidP="002248DF">
      <w:pP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sz w:val="24"/>
        </w:rPr>
      </w:pPr>
    </w:p>
    <w:p w14:paraId="62D7F0B0" w14:textId="0B73E0C5" w:rsidR="000C0862" w:rsidRDefault="000C0862" w:rsidP="002248DF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color w:val="000000"/>
          <w:sz w:val="24"/>
        </w:rPr>
      </w:pPr>
      <w:r>
        <w:rPr>
          <w:rFonts w:ascii="Calibri" w:hAnsi="Calibri" w:cs="Calibri"/>
          <w:b/>
          <w:bCs/>
          <w:color w:val="0070C0"/>
          <w:sz w:val="24"/>
        </w:rPr>
        <w:t>Communication proposée :</w:t>
      </w:r>
    </w:p>
    <w:p w14:paraId="6FCADDE5" w14:textId="4BF721C9" w:rsidR="002248DF" w:rsidRPr="002A3FAA" w:rsidRDefault="002248DF" w:rsidP="002248DF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color w:val="000000"/>
          <w:sz w:val="24"/>
        </w:rPr>
      </w:pPr>
      <w:r w:rsidRPr="002A3FAA">
        <w:rPr>
          <w:rFonts w:ascii="Calibri" w:hAnsi="Calibri" w:cs="Calibri"/>
          <w:b/>
          <w:bCs/>
          <w:i/>
          <w:color w:val="000000"/>
          <w:sz w:val="24"/>
        </w:rPr>
        <w:t xml:space="preserve">Sujet proposé : </w:t>
      </w:r>
    </w:p>
    <w:p w14:paraId="54AF8437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54798FF4" w14:textId="77777777" w:rsidR="00A1088D" w:rsidRDefault="00A1088D" w:rsidP="002248DF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6C700CB7" w14:textId="77777777" w:rsidR="002248DF" w:rsidRPr="001F1A82" w:rsidRDefault="002248DF" w:rsidP="002248DF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21A4C769" w14:textId="77777777" w:rsidR="002248DF" w:rsidRPr="00CC453A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  <w:r w:rsidRPr="001F1A82">
        <w:rPr>
          <w:rFonts w:ascii="Calibri" w:hAnsi="Calibri" w:cs="Calibri"/>
          <w:b/>
          <w:i/>
          <w:color w:val="000000"/>
          <w:sz w:val="24"/>
        </w:rPr>
        <w:t>Titre</w:t>
      </w:r>
      <w:r w:rsidRPr="001F1A82">
        <w:rPr>
          <w:rFonts w:ascii="Calibri" w:hAnsi="Calibri" w:cs="Calibri"/>
          <w:color w:val="000000"/>
          <w:sz w:val="24"/>
        </w:rPr>
        <w:t xml:space="preserve"> : </w:t>
      </w:r>
    </w:p>
    <w:p w14:paraId="4982D598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4"/>
        </w:rPr>
      </w:pPr>
    </w:p>
    <w:p w14:paraId="16BBB35F" w14:textId="77777777" w:rsidR="00A1088D" w:rsidRDefault="00A1088D" w:rsidP="002248DF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4"/>
        </w:rPr>
      </w:pPr>
    </w:p>
    <w:p w14:paraId="3B4908E0" w14:textId="77777777" w:rsidR="002248DF" w:rsidRPr="001F1A82" w:rsidRDefault="002248DF" w:rsidP="002248DF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4"/>
        </w:rPr>
      </w:pPr>
    </w:p>
    <w:p w14:paraId="7BE65F59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  <w:r w:rsidRPr="001F1A82">
        <w:rPr>
          <w:rFonts w:ascii="Calibri" w:hAnsi="Calibri" w:cs="Calibri"/>
          <w:b/>
          <w:i/>
          <w:color w:val="000000"/>
          <w:sz w:val="24"/>
        </w:rPr>
        <w:t>Problématique</w:t>
      </w:r>
      <w:r w:rsidRPr="001F1A82">
        <w:rPr>
          <w:rFonts w:ascii="Calibri" w:hAnsi="Calibri" w:cs="Calibri"/>
          <w:color w:val="000000"/>
          <w:sz w:val="24"/>
        </w:rPr>
        <w:t> :</w:t>
      </w:r>
    </w:p>
    <w:p w14:paraId="4FE4E1B3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1AB38059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734F9485" w14:textId="77777777" w:rsidR="00F724B4" w:rsidRDefault="00F724B4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71296978" w14:textId="77777777" w:rsidR="00A1088D" w:rsidRDefault="00A1088D" w:rsidP="002248DF">
      <w:pPr>
        <w:pStyle w:val="Sansinterligne"/>
        <w:rPr>
          <w:rFonts w:ascii="Calibri" w:hAnsi="Calibri" w:cs="Calibri"/>
          <w:b/>
          <w:i/>
          <w:sz w:val="24"/>
        </w:rPr>
      </w:pPr>
    </w:p>
    <w:p w14:paraId="51DF420B" w14:textId="77777777" w:rsidR="00A1088D" w:rsidRDefault="00A1088D" w:rsidP="002248DF">
      <w:pPr>
        <w:pStyle w:val="Sansinterligne"/>
        <w:rPr>
          <w:rFonts w:ascii="Calibri" w:hAnsi="Calibri" w:cs="Calibri"/>
          <w:b/>
          <w:i/>
          <w:sz w:val="24"/>
        </w:rPr>
      </w:pPr>
    </w:p>
    <w:p w14:paraId="4F01A960" w14:textId="5CC021D8" w:rsidR="002248DF" w:rsidRPr="00C27026" w:rsidRDefault="002248DF" w:rsidP="002248DF">
      <w:pPr>
        <w:pStyle w:val="Sansinterligne"/>
        <w:rPr>
          <w:rFonts w:ascii="Calibri" w:hAnsi="Calibri" w:cs="Calibri"/>
          <w:b/>
          <w:i/>
          <w:sz w:val="24"/>
        </w:rPr>
      </w:pPr>
      <w:r>
        <w:rPr>
          <w:rFonts w:ascii="Calibri" w:hAnsi="Calibri" w:cs="Calibri"/>
          <w:b/>
          <w:i/>
          <w:sz w:val="24"/>
        </w:rPr>
        <w:t>Résumé</w:t>
      </w:r>
      <w:r w:rsidRPr="00C27026">
        <w:rPr>
          <w:rFonts w:ascii="Calibri" w:hAnsi="Calibri" w:cs="Calibri"/>
          <w:b/>
          <w:i/>
          <w:sz w:val="24"/>
        </w:rPr>
        <w:t xml:space="preserve"> :</w:t>
      </w:r>
    </w:p>
    <w:p w14:paraId="0DCBB9D8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5BA55182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7034D159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35503D77" w14:textId="77777777" w:rsidR="002248DF" w:rsidRDefault="002248DF" w:rsidP="002248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6252DB11" w14:textId="77777777" w:rsidR="00DA421A" w:rsidRDefault="00DA421A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1FAAF70A" w14:textId="77777777" w:rsidR="00DA421A" w:rsidRDefault="00DA421A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7CD408A1" w14:textId="77777777" w:rsidR="00DA421A" w:rsidRDefault="00DA421A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6D5C0C0F" w14:textId="77777777" w:rsidR="00DA421A" w:rsidRDefault="00DA421A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7F479A26" w14:textId="77777777" w:rsidR="00DA421A" w:rsidRDefault="00DA421A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78F1AA00" w14:textId="77777777" w:rsidR="00993AFB" w:rsidRPr="00CC453A" w:rsidRDefault="00993AFB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  <w:r w:rsidRPr="00CC453A">
        <w:rPr>
          <w:rFonts w:ascii="Calibri" w:hAnsi="Calibri" w:cs="Calibri"/>
          <w:b/>
          <w:color w:val="000000"/>
          <w:sz w:val="24"/>
        </w:rPr>
        <w:t>Rappel du contexte</w:t>
      </w:r>
      <w:r>
        <w:rPr>
          <w:rFonts w:ascii="Calibri" w:hAnsi="Calibri" w:cs="Calibri"/>
          <w:b/>
          <w:color w:val="000000"/>
          <w:sz w:val="24"/>
        </w:rPr>
        <w:t> :</w:t>
      </w:r>
    </w:p>
    <w:p w14:paraId="6A13A820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0F25C3A5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36CF599F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4BAE09F1" w14:textId="77777777" w:rsidR="00F724B4" w:rsidRDefault="00F724B4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6EC052F1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633AD312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62C04C8D" w14:textId="77777777" w:rsidR="00993AFB" w:rsidRPr="00CC453A" w:rsidRDefault="00993AFB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  <w:r w:rsidRPr="00CC453A">
        <w:rPr>
          <w:rFonts w:ascii="Calibri" w:hAnsi="Calibri" w:cs="Calibri"/>
          <w:b/>
          <w:color w:val="000000"/>
          <w:sz w:val="24"/>
        </w:rPr>
        <w:t>Méthodologie utilisée</w:t>
      </w:r>
      <w:r>
        <w:rPr>
          <w:rFonts w:ascii="Calibri" w:hAnsi="Calibri" w:cs="Calibri"/>
          <w:b/>
          <w:color w:val="000000"/>
          <w:sz w:val="24"/>
        </w:rPr>
        <w:t> :</w:t>
      </w:r>
    </w:p>
    <w:p w14:paraId="0645B676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3B757C4C" w14:textId="77777777" w:rsidR="00993AFB" w:rsidRDefault="00993AFB" w:rsidP="00993AFB">
      <w:pPr>
        <w:autoSpaceDE w:val="0"/>
        <w:autoSpaceDN w:val="0"/>
        <w:adjustRightInd w:val="0"/>
        <w:rPr>
          <w:noProof/>
          <w:color w:val="000000" w:themeColor="text1"/>
          <w:sz w:val="28"/>
          <w:szCs w:val="28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2E48A0" w14:textId="77777777" w:rsidR="00DA421A" w:rsidRDefault="00DA421A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7BA4F3DE" w14:textId="77777777" w:rsidR="00F724B4" w:rsidRDefault="00F724B4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022C9260" w14:textId="77777777" w:rsidR="00DA421A" w:rsidRDefault="00DA421A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02F810C5" w14:textId="77777777" w:rsidR="00993AFB" w:rsidRPr="00CC453A" w:rsidRDefault="00993AFB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  <w:r w:rsidRPr="00CC453A">
        <w:rPr>
          <w:rFonts w:ascii="Calibri" w:hAnsi="Calibri" w:cs="Calibri"/>
          <w:b/>
          <w:color w:val="000000"/>
          <w:sz w:val="24"/>
        </w:rPr>
        <w:t>Résultats</w:t>
      </w:r>
      <w:r>
        <w:rPr>
          <w:rFonts w:ascii="Calibri" w:hAnsi="Calibri" w:cs="Calibri"/>
          <w:b/>
          <w:color w:val="000000"/>
          <w:sz w:val="24"/>
        </w:rPr>
        <w:t> :</w:t>
      </w:r>
    </w:p>
    <w:p w14:paraId="01A80946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26787348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75EB4D7C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5F0892BE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66F2773C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7ED52E6E" w14:textId="77777777" w:rsidR="00993AFB" w:rsidRPr="00CC453A" w:rsidRDefault="00993AFB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  <w:r>
        <w:rPr>
          <w:rFonts w:ascii="Calibri" w:hAnsi="Calibri" w:cs="Calibri"/>
          <w:b/>
          <w:color w:val="000000"/>
          <w:sz w:val="24"/>
        </w:rPr>
        <w:t>D</w:t>
      </w:r>
      <w:r w:rsidRPr="00CC453A">
        <w:rPr>
          <w:rFonts w:ascii="Calibri" w:hAnsi="Calibri" w:cs="Calibri"/>
          <w:b/>
          <w:color w:val="000000"/>
          <w:sz w:val="24"/>
        </w:rPr>
        <w:t>iscussion</w:t>
      </w:r>
      <w:r>
        <w:rPr>
          <w:rFonts w:ascii="Calibri" w:hAnsi="Calibri" w:cs="Calibri"/>
          <w:b/>
          <w:color w:val="000000"/>
          <w:sz w:val="24"/>
        </w:rPr>
        <w:t> :</w:t>
      </w:r>
    </w:p>
    <w:p w14:paraId="536338E8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208AFB5E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0EDA0BE2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5E06A28F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3F973066" w14:textId="77777777" w:rsidR="00DA421A" w:rsidRDefault="00DA421A" w:rsidP="00993AFB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4"/>
        </w:rPr>
      </w:pPr>
    </w:p>
    <w:p w14:paraId="26289AD7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  <w:r w:rsidRPr="00CC453A">
        <w:rPr>
          <w:rFonts w:ascii="Calibri" w:hAnsi="Calibri" w:cs="Calibri"/>
          <w:b/>
          <w:color w:val="000000"/>
          <w:sz w:val="24"/>
        </w:rPr>
        <w:t>Conclusion</w:t>
      </w:r>
      <w:r>
        <w:rPr>
          <w:rFonts w:ascii="Calibri" w:hAnsi="Calibri" w:cs="Calibri"/>
          <w:b/>
          <w:color w:val="000000"/>
          <w:sz w:val="24"/>
        </w:rPr>
        <w:t> :</w:t>
      </w:r>
    </w:p>
    <w:p w14:paraId="7EC8DF27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7B25CC15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741337A3" w14:textId="77777777" w:rsidR="00993AFB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3B7C7466" w14:textId="77777777" w:rsidR="00F23054" w:rsidRDefault="00993AFB" w:rsidP="00F2305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4"/>
        </w:rPr>
      </w:pPr>
      <w:r w:rsidRPr="00C27026">
        <w:rPr>
          <w:rFonts w:ascii="Calibri" w:hAnsi="Calibri" w:cs="Calibri"/>
          <w:b/>
          <w:i/>
          <w:color w:val="000000"/>
          <w:sz w:val="24"/>
        </w:rPr>
        <w:t xml:space="preserve">Avez-vous publié ou fait l’objet de publications ou articles relatifs au sujet - disponibles ou en cours ? </w:t>
      </w:r>
    </w:p>
    <w:p w14:paraId="308A3BF5" w14:textId="77777777" w:rsidR="00993AFB" w:rsidRPr="004841C5" w:rsidRDefault="00993AFB" w:rsidP="00F2305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r w:rsidRPr="00C27026">
        <w:rPr>
          <w:rFonts w:ascii="Calibri" w:hAnsi="Calibri" w:cs="Calibri"/>
          <w:b/>
          <w:i/>
          <w:color w:val="000000"/>
          <w:sz w:val="24"/>
        </w:rPr>
        <w:t>(Si oui, précisez les références)</w:t>
      </w:r>
      <w:r>
        <w:rPr>
          <w:rFonts w:ascii="Calibri" w:hAnsi="Calibri" w:cs="Calibri"/>
          <w:b/>
          <w:i/>
          <w:color w:val="000000"/>
          <w:sz w:val="24"/>
        </w:rPr>
        <w:t> :</w:t>
      </w:r>
    </w:p>
    <w:p w14:paraId="422AFABF" w14:textId="77777777" w:rsidR="00993AFB" w:rsidRPr="004841C5" w:rsidRDefault="00993AFB" w:rsidP="00F2305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</w:p>
    <w:p w14:paraId="05E25BF0" w14:textId="77777777" w:rsidR="00993AFB" w:rsidRPr="004841C5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57EDC4E7" w14:textId="77777777" w:rsidR="00993AFB" w:rsidRPr="004841C5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57A7AD08" w14:textId="77777777" w:rsidR="00993AFB" w:rsidRPr="004841C5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56A5E0F3" w14:textId="77777777" w:rsidR="00993AFB" w:rsidRPr="004841C5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p w14:paraId="34B3AA56" w14:textId="77777777" w:rsidR="00993AFB" w:rsidRPr="004841C5" w:rsidRDefault="00993AFB" w:rsidP="00993AFB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</w:rPr>
      </w:pPr>
    </w:p>
    <w:sectPr w:rsidR="00993AFB" w:rsidRPr="004841C5" w:rsidSect="0022509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8BBA0" w14:textId="77777777" w:rsidR="00225094" w:rsidRDefault="00225094" w:rsidP="000B7BD1">
      <w:pPr>
        <w:spacing w:after="0" w:line="240" w:lineRule="auto"/>
      </w:pPr>
      <w:r>
        <w:separator/>
      </w:r>
    </w:p>
  </w:endnote>
  <w:endnote w:type="continuationSeparator" w:id="0">
    <w:p w14:paraId="17CE6A5D" w14:textId="77777777" w:rsidR="00225094" w:rsidRDefault="00225094" w:rsidP="000B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2172E" w14:textId="77777777" w:rsidR="00225094" w:rsidRDefault="00225094" w:rsidP="000B7BD1">
      <w:pPr>
        <w:spacing w:after="0" w:line="240" w:lineRule="auto"/>
      </w:pPr>
      <w:r>
        <w:separator/>
      </w:r>
    </w:p>
  </w:footnote>
  <w:footnote w:type="continuationSeparator" w:id="0">
    <w:p w14:paraId="77F06A7B" w14:textId="77777777" w:rsidR="00225094" w:rsidRDefault="00225094" w:rsidP="000B7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D4DD6" w14:textId="77777777" w:rsidR="000B7BD1" w:rsidRDefault="000B7BD1">
    <w:pPr>
      <w:pStyle w:val="En-tte"/>
    </w:pPr>
  </w:p>
  <w:p w14:paraId="239FC63D" w14:textId="77777777" w:rsidR="000B7BD1" w:rsidRDefault="000B7B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68124" w14:textId="64CCAE03" w:rsidR="005D346F" w:rsidRDefault="00A1088D">
    <w:pPr>
      <w:pStyle w:val="En-tte"/>
    </w:pPr>
    <w:r>
      <w:rPr>
        <w:noProof/>
      </w:rPr>
      <w:drawing>
        <wp:inline distT="0" distB="0" distL="0" distR="0" wp14:anchorId="1B3C94EA" wp14:editId="3E7116C7">
          <wp:extent cx="5760720" cy="1699895"/>
          <wp:effectExtent l="0" t="0" r="0" b="0"/>
          <wp:docPr id="896101432" name="Image 1" descr="Une image contenant texte, Polic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101432" name="Image 1" descr="Une image contenant texte, Police, Graphiqu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9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D63CE"/>
    <w:multiLevelType w:val="hybridMultilevel"/>
    <w:tmpl w:val="B3FC60BA"/>
    <w:lvl w:ilvl="0" w:tplc="D56C071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C2430"/>
    <w:multiLevelType w:val="hybridMultilevel"/>
    <w:tmpl w:val="F71C9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0D4E"/>
    <w:multiLevelType w:val="hybridMultilevel"/>
    <w:tmpl w:val="0360BC4A"/>
    <w:lvl w:ilvl="0" w:tplc="D56C07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0858"/>
    <w:multiLevelType w:val="hybridMultilevel"/>
    <w:tmpl w:val="AFBEA678"/>
    <w:lvl w:ilvl="0" w:tplc="AD760218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EA47FD0"/>
    <w:multiLevelType w:val="hybridMultilevel"/>
    <w:tmpl w:val="63BA528C"/>
    <w:lvl w:ilvl="0" w:tplc="5F1870D6">
      <w:start w:val="10"/>
      <w:numFmt w:val="bullet"/>
      <w:lvlText w:val="-"/>
      <w:lvlJc w:val="left"/>
      <w:pPr>
        <w:ind w:left="51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5" w15:restartNumberingAfterBreak="0">
    <w:nsid w:val="360C3629"/>
    <w:multiLevelType w:val="hybridMultilevel"/>
    <w:tmpl w:val="E974A04E"/>
    <w:lvl w:ilvl="0" w:tplc="F246003C">
      <w:numFmt w:val="bullet"/>
      <w:lvlText w:val=""/>
      <w:lvlJc w:val="left"/>
      <w:pPr>
        <w:ind w:left="689" w:hanging="360"/>
      </w:pPr>
      <w:rPr>
        <w:rFonts w:ascii="Wingdings 2" w:eastAsia="Segoe UI Symbol" w:hAnsi="Wingdings 2" w:cs="Segoe UI Symbol" w:hint="default"/>
        <w:b/>
        <w:bCs/>
        <w:w w:val="10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6" w15:restartNumberingAfterBreak="0">
    <w:nsid w:val="37FF7A0A"/>
    <w:multiLevelType w:val="hybridMultilevel"/>
    <w:tmpl w:val="4EA0AFFE"/>
    <w:lvl w:ilvl="0" w:tplc="040C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7" w15:restartNumberingAfterBreak="0">
    <w:nsid w:val="40856772"/>
    <w:multiLevelType w:val="multilevel"/>
    <w:tmpl w:val="2F74F8C0"/>
    <w:lvl w:ilvl="0">
      <w:start w:val="1"/>
      <w:numFmt w:val="upperRoman"/>
      <w:pStyle w:val="Listenumros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enumro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451B6BF2"/>
    <w:multiLevelType w:val="hybridMultilevel"/>
    <w:tmpl w:val="C78CD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A5203"/>
    <w:multiLevelType w:val="hybridMultilevel"/>
    <w:tmpl w:val="0BC6230C"/>
    <w:lvl w:ilvl="0" w:tplc="040C000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10" w15:restartNumberingAfterBreak="0">
    <w:nsid w:val="4DEA5966"/>
    <w:multiLevelType w:val="hybridMultilevel"/>
    <w:tmpl w:val="A84AC1FA"/>
    <w:lvl w:ilvl="0" w:tplc="43324E50">
      <w:start w:val="1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359D5"/>
    <w:multiLevelType w:val="hybridMultilevel"/>
    <w:tmpl w:val="EDEAB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05BC5"/>
    <w:multiLevelType w:val="hybridMultilevel"/>
    <w:tmpl w:val="48AA0F32"/>
    <w:lvl w:ilvl="0" w:tplc="D56C07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C1A3B"/>
    <w:multiLevelType w:val="multilevel"/>
    <w:tmpl w:val="15F2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9B7AC3"/>
    <w:multiLevelType w:val="hybridMultilevel"/>
    <w:tmpl w:val="1C122F38"/>
    <w:lvl w:ilvl="0" w:tplc="5F1870D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673621">
    <w:abstractNumId w:val="14"/>
  </w:num>
  <w:num w:numId="2" w16cid:durableId="925841552">
    <w:abstractNumId w:val="10"/>
  </w:num>
  <w:num w:numId="3" w16cid:durableId="1936985277">
    <w:abstractNumId w:val="0"/>
  </w:num>
  <w:num w:numId="4" w16cid:durableId="1744184692">
    <w:abstractNumId w:val="2"/>
  </w:num>
  <w:num w:numId="5" w16cid:durableId="574900945">
    <w:abstractNumId w:val="12"/>
  </w:num>
  <w:num w:numId="6" w16cid:durableId="68430088">
    <w:abstractNumId w:val="11"/>
  </w:num>
  <w:num w:numId="7" w16cid:durableId="2052414950">
    <w:abstractNumId w:val="1"/>
  </w:num>
  <w:num w:numId="8" w16cid:durableId="1464882372">
    <w:abstractNumId w:val="8"/>
  </w:num>
  <w:num w:numId="9" w16cid:durableId="1659648618">
    <w:abstractNumId w:val="7"/>
  </w:num>
  <w:num w:numId="10" w16cid:durableId="84764992">
    <w:abstractNumId w:val="6"/>
  </w:num>
  <w:num w:numId="11" w16cid:durableId="1773427738">
    <w:abstractNumId w:val="5"/>
  </w:num>
  <w:num w:numId="12" w16cid:durableId="1834492925">
    <w:abstractNumId w:val="4"/>
  </w:num>
  <w:num w:numId="13" w16cid:durableId="2100560574">
    <w:abstractNumId w:val="9"/>
  </w:num>
  <w:num w:numId="14" w16cid:durableId="1249578960">
    <w:abstractNumId w:val="13"/>
  </w:num>
  <w:num w:numId="15" w16cid:durableId="832330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01"/>
    <w:rsid w:val="000B7BD1"/>
    <w:rsid w:val="000C0862"/>
    <w:rsid w:val="000E13DC"/>
    <w:rsid w:val="000E34CC"/>
    <w:rsid w:val="00105549"/>
    <w:rsid w:val="0012255E"/>
    <w:rsid w:val="00124EF8"/>
    <w:rsid w:val="0014312A"/>
    <w:rsid w:val="00153218"/>
    <w:rsid w:val="001618FB"/>
    <w:rsid w:val="0018007B"/>
    <w:rsid w:val="001827E7"/>
    <w:rsid w:val="00186CC2"/>
    <w:rsid w:val="002043C9"/>
    <w:rsid w:val="002248DF"/>
    <w:rsid w:val="00225094"/>
    <w:rsid w:val="002A3FAA"/>
    <w:rsid w:val="002A4CBB"/>
    <w:rsid w:val="00304184"/>
    <w:rsid w:val="00317B08"/>
    <w:rsid w:val="00334148"/>
    <w:rsid w:val="00362A7A"/>
    <w:rsid w:val="003674B8"/>
    <w:rsid w:val="003D5299"/>
    <w:rsid w:val="003E2787"/>
    <w:rsid w:val="004025C1"/>
    <w:rsid w:val="00434A8D"/>
    <w:rsid w:val="00447201"/>
    <w:rsid w:val="00450C73"/>
    <w:rsid w:val="00477BF7"/>
    <w:rsid w:val="004979A2"/>
    <w:rsid w:val="004A5922"/>
    <w:rsid w:val="004E4AFC"/>
    <w:rsid w:val="004E4FF7"/>
    <w:rsid w:val="004F320C"/>
    <w:rsid w:val="00544037"/>
    <w:rsid w:val="00572FA2"/>
    <w:rsid w:val="005D346F"/>
    <w:rsid w:val="005E3D97"/>
    <w:rsid w:val="006221D8"/>
    <w:rsid w:val="00650E92"/>
    <w:rsid w:val="00696861"/>
    <w:rsid w:val="006D68A1"/>
    <w:rsid w:val="0070637F"/>
    <w:rsid w:val="00772A49"/>
    <w:rsid w:val="0078730A"/>
    <w:rsid w:val="007B65DE"/>
    <w:rsid w:val="007C38B0"/>
    <w:rsid w:val="0083618E"/>
    <w:rsid w:val="00845FF6"/>
    <w:rsid w:val="0088410B"/>
    <w:rsid w:val="008A68C8"/>
    <w:rsid w:val="008B7723"/>
    <w:rsid w:val="009013B8"/>
    <w:rsid w:val="0096481D"/>
    <w:rsid w:val="00993AFB"/>
    <w:rsid w:val="009C2360"/>
    <w:rsid w:val="009F5242"/>
    <w:rsid w:val="00A1088D"/>
    <w:rsid w:val="00A43851"/>
    <w:rsid w:val="00A95A84"/>
    <w:rsid w:val="00AA0102"/>
    <w:rsid w:val="00AA4298"/>
    <w:rsid w:val="00AA7E99"/>
    <w:rsid w:val="00AC54FC"/>
    <w:rsid w:val="00AE3A23"/>
    <w:rsid w:val="00AF30A8"/>
    <w:rsid w:val="00B20E87"/>
    <w:rsid w:val="00BA3B4C"/>
    <w:rsid w:val="00BC23AD"/>
    <w:rsid w:val="00BC53C3"/>
    <w:rsid w:val="00C1713D"/>
    <w:rsid w:val="00C5249F"/>
    <w:rsid w:val="00C64B98"/>
    <w:rsid w:val="00C90582"/>
    <w:rsid w:val="00C9332F"/>
    <w:rsid w:val="00D4753D"/>
    <w:rsid w:val="00D67A5E"/>
    <w:rsid w:val="00D84361"/>
    <w:rsid w:val="00DA421A"/>
    <w:rsid w:val="00DF70FD"/>
    <w:rsid w:val="00E21F67"/>
    <w:rsid w:val="00E511F8"/>
    <w:rsid w:val="00E64E9F"/>
    <w:rsid w:val="00E7601D"/>
    <w:rsid w:val="00E92EB4"/>
    <w:rsid w:val="00EA4FB0"/>
    <w:rsid w:val="00EC37F2"/>
    <w:rsid w:val="00F13F9A"/>
    <w:rsid w:val="00F22014"/>
    <w:rsid w:val="00F23054"/>
    <w:rsid w:val="00F52CF2"/>
    <w:rsid w:val="00F724B4"/>
    <w:rsid w:val="00FD3554"/>
    <w:rsid w:val="00F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CB203"/>
  <w15:chartTrackingRefBased/>
  <w15:docId w15:val="{A7EE6D53-CA17-45B0-BE59-8A524D9A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724B4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8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61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4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361"/>
    <w:rPr>
      <w:rFonts w:ascii="Segoe UI" w:hAnsi="Segoe UI" w:cs="Segoe UI"/>
      <w:sz w:val="18"/>
      <w:szCs w:val="18"/>
    </w:rPr>
  </w:style>
  <w:style w:type="character" w:styleId="Accentuationintense">
    <w:name w:val="Intense Emphasis"/>
    <w:basedOn w:val="Policepardfaut"/>
    <w:uiPriority w:val="21"/>
    <w:qFormat/>
    <w:rsid w:val="00153218"/>
    <w:rPr>
      <w:i/>
      <w:iCs/>
      <w:color w:val="5B9BD5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2248D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48DF"/>
    <w:rPr>
      <w:i/>
      <w:iCs/>
      <w:color w:val="404040" w:themeColor="text1" w:themeTint="BF"/>
    </w:rPr>
  </w:style>
  <w:style w:type="character" w:styleId="Accentuationlgre">
    <w:name w:val="Subtle Emphasis"/>
    <w:basedOn w:val="Policepardfaut"/>
    <w:uiPriority w:val="19"/>
    <w:qFormat/>
    <w:rsid w:val="002248DF"/>
    <w:rPr>
      <w:i/>
      <w:iCs/>
      <w:color w:val="404040" w:themeColor="text1" w:themeTint="BF"/>
    </w:rPr>
  </w:style>
  <w:style w:type="character" w:styleId="Lienhypertexte">
    <w:name w:val="Hyperlink"/>
    <w:semiHidden/>
    <w:rsid w:val="002248DF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248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2248DF"/>
    <w:pPr>
      <w:spacing w:after="0" w:line="240" w:lineRule="auto"/>
      <w:jc w:val="both"/>
    </w:pPr>
    <w:rPr>
      <w:rFonts w:ascii="Gill Sans MT" w:eastAsia="Times New Roman" w:hAnsi="Gill Sans MT" w:cs="Times New Roman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B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BD1"/>
  </w:style>
  <w:style w:type="paragraph" w:styleId="Pieddepage">
    <w:name w:val="footer"/>
    <w:basedOn w:val="Normal"/>
    <w:link w:val="PieddepageCar"/>
    <w:uiPriority w:val="99"/>
    <w:unhideWhenUsed/>
    <w:rsid w:val="000B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BD1"/>
  </w:style>
  <w:style w:type="character" w:customStyle="1" w:styleId="Mentionnonrsolue1">
    <w:name w:val="Mention non résolue1"/>
    <w:basedOn w:val="Policepardfaut"/>
    <w:uiPriority w:val="99"/>
    <w:semiHidden/>
    <w:unhideWhenUsed/>
    <w:rsid w:val="000B7BD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724B4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Listenumros">
    <w:name w:val="List Number"/>
    <w:basedOn w:val="Normal"/>
    <w:uiPriority w:val="99"/>
    <w:qFormat/>
    <w:rsid w:val="00F724B4"/>
    <w:pPr>
      <w:numPr>
        <w:numId w:val="9"/>
      </w:numPr>
      <w:spacing w:after="200" w:line="276" w:lineRule="auto"/>
    </w:pPr>
    <w:rPr>
      <w:rFonts w:eastAsia="Times New Roman" w:cs="Times New Roman"/>
      <w:sz w:val="20"/>
      <w:szCs w:val="24"/>
    </w:rPr>
  </w:style>
  <w:style w:type="paragraph" w:styleId="Listenumros2">
    <w:name w:val="List Number 2"/>
    <w:basedOn w:val="Normal"/>
    <w:uiPriority w:val="99"/>
    <w:unhideWhenUsed/>
    <w:qFormat/>
    <w:rsid w:val="00F724B4"/>
    <w:pPr>
      <w:numPr>
        <w:ilvl w:val="1"/>
        <w:numId w:val="9"/>
      </w:numPr>
      <w:spacing w:after="120" w:line="276" w:lineRule="auto"/>
    </w:pPr>
    <w:rPr>
      <w:rFonts w:eastAsia="Times New Roman" w:cs="Times New Roman"/>
      <w:sz w:val="20"/>
      <w:szCs w:val="24"/>
    </w:rPr>
  </w:style>
  <w:style w:type="character" w:styleId="lev">
    <w:name w:val="Strong"/>
    <w:basedOn w:val="Policepardfaut"/>
    <w:uiPriority w:val="22"/>
    <w:qFormat/>
    <w:rsid w:val="00A1088D"/>
    <w:rPr>
      <w:b/>
      <w:bCs/>
    </w:rPr>
  </w:style>
  <w:style w:type="table" w:styleId="Grilledutableau">
    <w:name w:val="Table Grid"/>
    <w:basedOn w:val="TableauNormal"/>
    <w:uiPriority w:val="39"/>
    <w:rsid w:val="0049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ements@fhf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HOSP@fhf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Camille</dc:creator>
  <cp:keywords/>
  <dc:description/>
  <cp:lastModifiedBy>PEREZ Anne-Laure</cp:lastModifiedBy>
  <cp:revision>3</cp:revision>
  <cp:lastPrinted>2024-04-08T15:30:00Z</cp:lastPrinted>
  <dcterms:created xsi:type="dcterms:W3CDTF">2024-04-09T13:03:00Z</dcterms:created>
  <dcterms:modified xsi:type="dcterms:W3CDTF">2024-04-18T15:53:00Z</dcterms:modified>
</cp:coreProperties>
</file>