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5C158" w14:textId="6E72448E" w:rsidR="003B0DE2" w:rsidRDefault="003B0DE2" w:rsidP="003B0DE2">
      <w:pPr>
        <w:pStyle w:val="Titre"/>
      </w:pPr>
      <w:r w:rsidRPr="00215B80">
        <w:t>CONVENTION CONSTITUTIVE DU</w:t>
      </w:r>
      <w:r>
        <w:t xml:space="preserve"> </w:t>
      </w:r>
      <w:r w:rsidRPr="003B0DE2">
        <w:t xml:space="preserve">GROUPEMENT DE COOPÉRATION </w:t>
      </w:r>
      <w:r w:rsidR="00EE12AA">
        <w:t>SOCIALE ET MEDICO-SOCIALE</w:t>
      </w:r>
    </w:p>
    <w:p w14:paraId="38972250" w14:textId="77777777" w:rsidR="003B0DE2" w:rsidRDefault="003B0DE2" w:rsidP="003B0DE2">
      <w:pPr>
        <w:pStyle w:val="Textebrut1"/>
        <w:jc w:val="center"/>
        <w:rPr>
          <w:rFonts w:ascii="Comic Sans MS" w:hAnsi="Comic Sans MS" w:cs="Arial"/>
          <w:b/>
          <w:sz w:val="28"/>
        </w:rPr>
      </w:pPr>
    </w:p>
    <w:p w14:paraId="190C2CA2" w14:textId="77777777" w:rsidR="003B0DE2" w:rsidRPr="003B0DE2" w:rsidRDefault="003B0DE2" w:rsidP="003B0DE2">
      <w:pPr>
        <w:rPr>
          <w:b/>
        </w:rPr>
      </w:pPr>
      <w:r w:rsidRPr="003B0DE2">
        <w:rPr>
          <w:b/>
        </w:rPr>
        <w:t>ENTRE LES SOUSSIGNÉS</w:t>
      </w:r>
    </w:p>
    <w:p w14:paraId="031906F7" w14:textId="77777777" w:rsidR="003B0DE2" w:rsidRPr="00215B80" w:rsidRDefault="003B0DE2" w:rsidP="003B0DE2"/>
    <w:p w14:paraId="4A3E717D" w14:textId="77777777" w:rsidR="003B0DE2" w:rsidRPr="00215B80" w:rsidRDefault="003B0DE2" w:rsidP="003B0DE2"/>
    <w:p w14:paraId="5894B26F" w14:textId="77777777" w:rsidR="003B0DE2" w:rsidRPr="00215B80" w:rsidRDefault="003B0DE2" w:rsidP="003B0DE2"/>
    <w:p w14:paraId="5B8E26FC" w14:textId="77777777" w:rsidR="003B0DE2" w:rsidRPr="003B0DE2" w:rsidRDefault="003B0DE2" w:rsidP="003B0DE2">
      <w:pPr>
        <w:jc w:val="center"/>
        <w:rPr>
          <w:b/>
          <w:color w:val="FF0000"/>
          <w:sz w:val="24"/>
        </w:rPr>
      </w:pPr>
      <w:r w:rsidRPr="003B0DE2">
        <w:rPr>
          <w:b/>
          <w:color w:val="FF0000"/>
          <w:sz w:val="24"/>
        </w:rPr>
        <w:t>L’EHPAD XXX</w:t>
      </w:r>
    </w:p>
    <w:p w14:paraId="777A8981" w14:textId="77777777" w:rsidR="003B0DE2" w:rsidRPr="00215B80" w:rsidRDefault="003B0DE2" w:rsidP="003B0DE2"/>
    <w:p w14:paraId="32FA12A6" w14:textId="77777777" w:rsidR="003B0DE2" w:rsidRPr="00215B80" w:rsidRDefault="003B0DE2" w:rsidP="003B0DE2">
      <w:r>
        <w:t>E</w:t>
      </w:r>
      <w:r w:rsidRPr="002027F7">
        <w:t>tablissements d'hébergement pour personnes âgées dépendantes</w:t>
      </w:r>
      <w:r w:rsidRPr="00215B80">
        <w:t xml:space="preserve"> établi </w:t>
      </w:r>
      <w:r>
        <w:rPr>
          <w:color w:val="FF0000"/>
        </w:rPr>
        <w:t>ADRESSE</w:t>
      </w:r>
      <w:r w:rsidRPr="00215B80">
        <w:t xml:space="preserve">, et représenté par son directeur, </w:t>
      </w:r>
      <w:r w:rsidRPr="009A26A8">
        <w:rPr>
          <w:color w:val="FF0000"/>
        </w:rPr>
        <w:t>XXX</w:t>
      </w:r>
    </w:p>
    <w:p w14:paraId="3EAA3CA7" w14:textId="51218664" w:rsidR="003B0DE2" w:rsidRDefault="003B0DE2" w:rsidP="003B0DE2"/>
    <w:p w14:paraId="0E2D8598" w14:textId="5E6D5C4A" w:rsidR="002C351B" w:rsidRDefault="002C351B" w:rsidP="003B0DE2"/>
    <w:p w14:paraId="1A1F1F7A" w14:textId="77777777" w:rsidR="002C351B" w:rsidRPr="003B0DE2" w:rsidRDefault="002C351B" w:rsidP="002C351B">
      <w:pPr>
        <w:jc w:val="center"/>
        <w:rPr>
          <w:b/>
          <w:color w:val="FF0000"/>
          <w:sz w:val="24"/>
        </w:rPr>
      </w:pPr>
      <w:r w:rsidRPr="003B0DE2">
        <w:rPr>
          <w:b/>
          <w:color w:val="FF0000"/>
          <w:sz w:val="24"/>
        </w:rPr>
        <w:t>L’EPS XXX</w:t>
      </w:r>
    </w:p>
    <w:p w14:paraId="370739A0" w14:textId="77777777" w:rsidR="002C351B" w:rsidRPr="00215B80" w:rsidRDefault="002C351B" w:rsidP="002C351B"/>
    <w:p w14:paraId="2B3A92B5" w14:textId="77777777" w:rsidR="002C351B" w:rsidRPr="00215B80" w:rsidRDefault="002C351B" w:rsidP="002C351B">
      <w:r w:rsidRPr="00215B80">
        <w:t xml:space="preserve">Etablissement public de santé établi </w:t>
      </w:r>
      <w:r>
        <w:rPr>
          <w:color w:val="FF0000"/>
        </w:rPr>
        <w:t>ADRESSE</w:t>
      </w:r>
      <w:r w:rsidRPr="00215B80">
        <w:t xml:space="preserve">, et représenté par son directeur, </w:t>
      </w:r>
      <w:r w:rsidRPr="009A26A8">
        <w:rPr>
          <w:color w:val="FF0000"/>
        </w:rPr>
        <w:t>XXX</w:t>
      </w:r>
    </w:p>
    <w:p w14:paraId="247A7ED1" w14:textId="77777777" w:rsidR="002C351B" w:rsidRDefault="002C351B" w:rsidP="003B0DE2"/>
    <w:p w14:paraId="23E59E0C" w14:textId="77777777" w:rsidR="003B0DE2" w:rsidRPr="00215B80" w:rsidRDefault="003B0DE2" w:rsidP="003B0DE2">
      <w:r w:rsidRPr="00215B80">
        <w:tab/>
      </w:r>
      <w:r w:rsidRPr="00215B80">
        <w:tab/>
      </w:r>
      <w:r w:rsidRPr="00215B80">
        <w:tab/>
      </w:r>
      <w:r w:rsidRPr="00215B80">
        <w:tab/>
      </w:r>
      <w:r w:rsidRPr="00215B80">
        <w:tab/>
      </w:r>
    </w:p>
    <w:p w14:paraId="3AED01DC" w14:textId="50533B64" w:rsidR="003B0DE2" w:rsidRDefault="00797C34" w:rsidP="003B0DE2">
      <w:pPr>
        <w:rPr>
          <w:b/>
          <w:bCs/>
        </w:rPr>
      </w:pPr>
      <w:r>
        <w:rPr>
          <w:b/>
          <w:bCs/>
        </w:rPr>
        <w:t>E</w:t>
      </w:r>
      <w:r w:rsidR="003B0DE2" w:rsidRPr="003B0DE2">
        <w:rPr>
          <w:b/>
          <w:bCs/>
        </w:rPr>
        <w:t>t vu</w:t>
      </w:r>
      <w:r w:rsidR="008315B5">
        <w:rPr>
          <w:b/>
          <w:bCs/>
        </w:rPr>
        <w:t xml:space="preserve"> </w:t>
      </w:r>
      <w:r w:rsidR="003B0DE2" w:rsidRPr="003B0DE2">
        <w:rPr>
          <w:b/>
          <w:bCs/>
        </w:rPr>
        <w:t>:</w:t>
      </w:r>
    </w:p>
    <w:p w14:paraId="4565A27C" w14:textId="6D5E0C3A" w:rsidR="00AD7DB4" w:rsidRDefault="00AD7DB4" w:rsidP="00797C34">
      <w:pPr>
        <w:pStyle w:val="Paragraphedeliste"/>
        <w:numPr>
          <w:ilvl w:val="0"/>
          <w:numId w:val="23"/>
        </w:numPr>
      </w:pPr>
      <w:r w:rsidRPr="00797C34">
        <w:rPr>
          <w:rStyle w:val="lev"/>
          <w:b w:val="0"/>
        </w:rPr>
        <w:t xml:space="preserve">La </w:t>
      </w:r>
      <w:r w:rsidRPr="00797C34">
        <w:rPr>
          <w:bCs/>
        </w:rPr>
        <w:t>loi n° 2002-2 du 2 janvier 2002 rénovant l'action sociale et médico-sociale</w:t>
      </w:r>
      <w:r>
        <w:t>,</w:t>
      </w:r>
    </w:p>
    <w:p w14:paraId="67173999" w14:textId="18CD0C40" w:rsidR="00AD7DB4" w:rsidRDefault="00AD7DB4" w:rsidP="00797C34">
      <w:pPr>
        <w:pStyle w:val="Paragraphedeliste"/>
        <w:numPr>
          <w:ilvl w:val="0"/>
          <w:numId w:val="23"/>
        </w:numPr>
      </w:pPr>
      <w:r w:rsidRPr="00713F84">
        <w:t>L</w:t>
      </w:r>
      <w:r>
        <w:t>a loi</w:t>
      </w:r>
      <w:r w:rsidRPr="00713F84">
        <w:t xml:space="preserve"> n° 2005-102 du 11 février 2005 pour l'égalité des droits et des chances, la participation et la citoyenneté des personnes handicapées </w:t>
      </w:r>
    </w:p>
    <w:p w14:paraId="01099886" w14:textId="16197C79" w:rsidR="00AD7DB4" w:rsidRPr="00591BB6" w:rsidRDefault="00AD7DB4" w:rsidP="00797C34">
      <w:pPr>
        <w:pStyle w:val="Paragraphedeliste"/>
        <w:numPr>
          <w:ilvl w:val="0"/>
          <w:numId w:val="23"/>
        </w:numPr>
      </w:pPr>
      <w:r>
        <w:t>L’ordonnance n°2010-177 du 23 février 2010,</w:t>
      </w:r>
    </w:p>
    <w:p w14:paraId="682CFC68" w14:textId="337FA7F7" w:rsidR="00AD7DB4" w:rsidRDefault="00AD7DB4" w:rsidP="00797C34">
      <w:pPr>
        <w:pStyle w:val="Paragraphedeliste"/>
        <w:numPr>
          <w:ilvl w:val="0"/>
          <w:numId w:val="23"/>
        </w:numPr>
      </w:pPr>
      <w:r>
        <w:t>Les articles L 312-7 et R 312-194-1 et suivants, CASF</w:t>
      </w:r>
    </w:p>
    <w:p w14:paraId="20DC16AC" w14:textId="6B17709C" w:rsidR="00AD7DB4" w:rsidRDefault="00AD7DB4" w:rsidP="00797C34">
      <w:pPr>
        <w:pStyle w:val="Paragraphedeliste"/>
        <w:numPr>
          <w:ilvl w:val="0"/>
          <w:numId w:val="23"/>
        </w:numPr>
      </w:pPr>
      <w:r>
        <w:t xml:space="preserve">Les articles L 6133-1 et suivants, CSP </w:t>
      </w:r>
    </w:p>
    <w:p w14:paraId="316D240C" w14:textId="77777777" w:rsidR="003B0DE2" w:rsidRPr="00215B80" w:rsidRDefault="003B0DE2" w:rsidP="003B0DE2">
      <w:pPr>
        <w:rPr>
          <w:bCs/>
        </w:rPr>
      </w:pPr>
    </w:p>
    <w:p w14:paraId="2A48784F" w14:textId="77777777" w:rsidR="00F579D1" w:rsidRDefault="00F579D1">
      <w:pPr>
        <w:spacing w:after="160"/>
        <w:jc w:val="left"/>
        <w:rPr>
          <w:rFonts w:asciiTheme="majorHAnsi" w:eastAsiaTheme="majorEastAsia" w:hAnsiTheme="majorHAnsi" w:cstheme="majorBidi"/>
          <w:color w:val="2E74B5" w:themeColor="accent1" w:themeShade="BF"/>
          <w:sz w:val="32"/>
          <w:szCs w:val="32"/>
        </w:rPr>
      </w:pPr>
      <w:r>
        <w:br w:type="page"/>
      </w:r>
    </w:p>
    <w:p w14:paraId="2432B334" w14:textId="3CC69B81" w:rsidR="00413BA0" w:rsidRDefault="00413BA0" w:rsidP="00413BA0">
      <w:pPr>
        <w:pStyle w:val="Titre1"/>
      </w:pPr>
      <w:bookmarkStart w:id="0" w:name="_Toc499301860"/>
      <w:r>
        <w:lastRenderedPageBreak/>
        <w:t>Sommaire</w:t>
      </w:r>
      <w:bookmarkEnd w:id="0"/>
      <w:r>
        <w:t xml:space="preserve"> </w:t>
      </w:r>
    </w:p>
    <w:p w14:paraId="79E900C7" w14:textId="2241C474" w:rsidR="00F619B5" w:rsidRDefault="00F579D1">
      <w:pPr>
        <w:pStyle w:val="TM1"/>
        <w:tabs>
          <w:tab w:val="right" w:leader="dot" w:pos="9062"/>
        </w:tabs>
        <w:rPr>
          <w:rFonts w:eastAsiaTheme="minorEastAsia"/>
          <w:noProof/>
          <w:lang w:eastAsia="fr-FR"/>
        </w:rPr>
      </w:pPr>
      <w:r>
        <w:rPr>
          <w:rFonts w:ascii="Arial" w:hAnsi="Arial" w:cs="Arial"/>
          <w:b/>
        </w:rPr>
        <w:fldChar w:fldCharType="begin"/>
      </w:r>
      <w:r>
        <w:rPr>
          <w:rFonts w:ascii="Arial" w:hAnsi="Arial" w:cs="Arial"/>
          <w:b/>
        </w:rPr>
        <w:instrText xml:space="preserve"> TOC \o "1-3" \h \z \u </w:instrText>
      </w:r>
      <w:r>
        <w:rPr>
          <w:rFonts w:ascii="Arial" w:hAnsi="Arial" w:cs="Arial"/>
          <w:b/>
        </w:rPr>
        <w:fldChar w:fldCharType="separate"/>
      </w:r>
      <w:hyperlink w:anchor="_Toc499301860" w:history="1">
        <w:r w:rsidR="00F619B5" w:rsidRPr="006A336B">
          <w:rPr>
            <w:rStyle w:val="Lienhypertexte"/>
            <w:noProof/>
          </w:rPr>
          <w:t>Sommaire</w:t>
        </w:r>
        <w:r w:rsidR="00F619B5">
          <w:rPr>
            <w:noProof/>
            <w:webHidden/>
          </w:rPr>
          <w:tab/>
        </w:r>
        <w:r w:rsidR="00F619B5">
          <w:rPr>
            <w:noProof/>
            <w:webHidden/>
          </w:rPr>
          <w:fldChar w:fldCharType="begin"/>
        </w:r>
        <w:r w:rsidR="00F619B5">
          <w:rPr>
            <w:noProof/>
            <w:webHidden/>
          </w:rPr>
          <w:instrText xml:space="preserve"> PAGEREF _Toc499301860 \h </w:instrText>
        </w:r>
        <w:r w:rsidR="00F619B5">
          <w:rPr>
            <w:noProof/>
            <w:webHidden/>
          </w:rPr>
        </w:r>
        <w:r w:rsidR="00F619B5">
          <w:rPr>
            <w:noProof/>
            <w:webHidden/>
          </w:rPr>
          <w:fldChar w:fldCharType="separate"/>
        </w:r>
        <w:r w:rsidR="00F619B5">
          <w:rPr>
            <w:noProof/>
            <w:webHidden/>
          </w:rPr>
          <w:t>2</w:t>
        </w:r>
        <w:r w:rsidR="00F619B5">
          <w:rPr>
            <w:noProof/>
            <w:webHidden/>
          </w:rPr>
          <w:fldChar w:fldCharType="end"/>
        </w:r>
      </w:hyperlink>
    </w:p>
    <w:p w14:paraId="7ACFD9D6" w14:textId="22F2E340" w:rsidR="00F619B5" w:rsidRDefault="00F619B5">
      <w:pPr>
        <w:pStyle w:val="TM1"/>
        <w:tabs>
          <w:tab w:val="right" w:leader="dot" w:pos="9062"/>
        </w:tabs>
        <w:rPr>
          <w:rFonts w:eastAsiaTheme="minorEastAsia"/>
          <w:noProof/>
          <w:lang w:eastAsia="fr-FR"/>
        </w:rPr>
      </w:pPr>
      <w:hyperlink w:anchor="_Toc499301861" w:history="1">
        <w:r w:rsidRPr="006A336B">
          <w:rPr>
            <w:rStyle w:val="Lienhypertexte"/>
            <w:noProof/>
          </w:rPr>
          <w:t>Préambule</w:t>
        </w:r>
        <w:r>
          <w:rPr>
            <w:noProof/>
            <w:webHidden/>
          </w:rPr>
          <w:tab/>
        </w:r>
        <w:r>
          <w:rPr>
            <w:noProof/>
            <w:webHidden/>
          </w:rPr>
          <w:fldChar w:fldCharType="begin"/>
        </w:r>
        <w:r>
          <w:rPr>
            <w:noProof/>
            <w:webHidden/>
          </w:rPr>
          <w:instrText xml:space="preserve"> PAGEREF _Toc499301861 \h </w:instrText>
        </w:r>
        <w:r>
          <w:rPr>
            <w:noProof/>
            <w:webHidden/>
          </w:rPr>
        </w:r>
        <w:r>
          <w:rPr>
            <w:noProof/>
            <w:webHidden/>
          </w:rPr>
          <w:fldChar w:fldCharType="separate"/>
        </w:r>
        <w:r>
          <w:rPr>
            <w:noProof/>
            <w:webHidden/>
          </w:rPr>
          <w:t>4</w:t>
        </w:r>
        <w:r>
          <w:rPr>
            <w:noProof/>
            <w:webHidden/>
          </w:rPr>
          <w:fldChar w:fldCharType="end"/>
        </w:r>
      </w:hyperlink>
    </w:p>
    <w:p w14:paraId="12E4D736" w14:textId="1303C8ED" w:rsidR="00F619B5" w:rsidRDefault="00F619B5">
      <w:pPr>
        <w:pStyle w:val="TM1"/>
        <w:tabs>
          <w:tab w:val="right" w:leader="dot" w:pos="9062"/>
        </w:tabs>
        <w:rPr>
          <w:rFonts w:eastAsiaTheme="minorEastAsia"/>
          <w:noProof/>
          <w:lang w:eastAsia="fr-FR"/>
        </w:rPr>
      </w:pPr>
      <w:hyperlink w:anchor="_Toc499301862" w:history="1">
        <w:r w:rsidRPr="006A336B">
          <w:rPr>
            <w:rStyle w:val="Lienhypertexte"/>
            <w:noProof/>
          </w:rPr>
          <w:t>Titre I. Forme, dénomination, objet, siège, durée</w:t>
        </w:r>
        <w:r>
          <w:rPr>
            <w:noProof/>
            <w:webHidden/>
          </w:rPr>
          <w:tab/>
        </w:r>
        <w:r>
          <w:rPr>
            <w:noProof/>
            <w:webHidden/>
          </w:rPr>
          <w:fldChar w:fldCharType="begin"/>
        </w:r>
        <w:r>
          <w:rPr>
            <w:noProof/>
            <w:webHidden/>
          </w:rPr>
          <w:instrText xml:space="preserve"> PAGEREF _Toc499301862 \h </w:instrText>
        </w:r>
        <w:r>
          <w:rPr>
            <w:noProof/>
            <w:webHidden/>
          </w:rPr>
        </w:r>
        <w:r>
          <w:rPr>
            <w:noProof/>
            <w:webHidden/>
          </w:rPr>
          <w:fldChar w:fldCharType="separate"/>
        </w:r>
        <w:r>
          <w:rPr>
            <w:noProof/>
            <w:webHidden/>
          </w:rPr>
          <w:t>4</w:t>
        </w:r>
        <w:r>
          <w:rPr>
            <w:noProof/>
            <w:webHidden/>
          </w:rPr>
          <w:fldChar w:fldCharType="end"/>
        </w:r>
      </w:hyperlink>
    </w:p>
    <w:p w14:paraId="7020FED1" w14:textId="01EDE2C7" w:rsidR="00F619B5" w:rsidRDefault="00F619B5">
      <w:pPr>
        <w:pStyle w:val="TM2"/>
        <w:tabs>
          <w:tab w:val="right" w:leader="dot" w:pos="9062"/>
        </w:tabs>
        <w:rPr>
          <w:rFonts w:eastAsiaTheme="minorEastAsia"/>
          <w:noProof/>
          <w:lang w:eastAsia="fr-FR"/>
        </w:rPr>
      </w:pPr>
      <w:hyperlink w:anchor="_Toc499301863" w:history="1">
        <w:r w:rsidRPr="006A336B">
          <w:rPr>
            <w:rStyle w:val="Lienhypertexte"/>
            <w:noProof/>
          </w:rPr>
          <w:t>Article 1. Forme juridique</w:t>
        </w:r>
        <w:r>
          <w:rPr>
            <w:noProof/>
            <w:webHidden/>
          </w:rPr>
          <w:tab/>
        </w:r>
        <w:r>
          <w:rPr>
            <w:noProof/>
            <w:webHidden/>
          </w:rPr>
          <w:fldChar w:fldCharType="begin"/>
        </w:r>
        <w:r>
          <w:rPr>
            <w:noProof/>
            <w:webHidden/>
          </w:rPr>
          <w:instrText xml:space="preserve"> PAGEREF _Toc499301863 \h </w:instrText>
        </w:r>
        <w:r>
          <w:rPr>
            <w:noProof/>
            <w:webHidden/>
          </w:rPr>
        </w:r>
        <w:r>
          <w:rPr>
            <w:noProof/>
            <w:webHidden/>
          </w:rPr>
          <w:fldChar w:fldCharType="separate"/>
        </w:r>
        <w:r>
          <w:rPr>
            <w:noProof/>
            <w:webHidden/>
          </w:rPr>
          <w:t>4</w:t>
        </w:r>
        <w:r>
          <w:rPr>
            <w:noProof/>
            <w:webHidden/>
          </w:rPr>
          <w:fldChar w:fldCharType="end"/>
        </w:r>
      </w:hyperlink>
    </w:p>
    <w:p w14:paraId="3CDC8DB7" w14:textId="3BF0D216" w:rsidR="00F619B5" w:rsidRDefault="00F619B5">
      <w:pPr>
        <w:pStyle w:val="TM2"/>
        <w:tabs>
          <w:tab w:val="right" w:leader="dot" w:pos="9062"/>
        </w:tabs>
        <w:rPr>
          <w:rFonts w:eastAsiaTheme="minorEastAsia"/>
          <w:noProof/>
          <w:lang w:eastAsia="fr-FR"/>
        </w:rPr>
      </w:pPr>
      <w:hyperlink w:anchor="_Toc499301864" w:history="1">
        <w:r w:rsidRPr="006A336B">
          <w:rPr>
            <w:rStyle w:val="Lienhypertexte"/>
            <w:noProof/>
          </w:rPr>
          <w:t>Article 2. Dénomination</w:t>
        </w:r>
        <w:r>
          <w:rPr>
            <w:noProof/>
            <w:webHidden/>
          </w:rPr>
          <w:tab/>
        </w:r>
        <w:r>
          <w:rPr>
            <w:noProof/>
            <w:webHidden/>
          </w:rPr>
          <w:fldChar w:fldCharType="begin"/>
        </w:r>
        <w:r>
          <w:rPr>
            <w:noProof/>
            <w:webHidden/>
          </w:rPr>
          <w:instrText xml:space="preserve"> PAGEREF _Toc499301864 \h </w:instrText>
        </w:r>
        <w:r>
          <w:rPr>
            <w:noProof/>
            <w:webHidden/>
          </w:rPr>
        </w:r>
        <w:r>
          <w:rPr>
            <w:noProof/>
            <w:webHidden/>
          </w:rPr>
          <w:fldChar w:fldCharType="separate"/>
        </w:r>
        <w:r>
          <w:rPr>
            <w:noProof/>
            <w:webHidden/>
          </w:rPr>
          <w:t>4</w:t>
        </w:r>
        <w:r>
          <w:rPr>
            <w:noProof/>
            <w:webHidden/>
          </w:rPr>
          <w:fldChar w:fldCharType="end"/>
        </w:r>
      </w:hyperlink>
    </w:p>
    <w:p w14:paraId="74356DA2" w14:textId="33DB9E9F" w:rsidR="00F619B5" w:rsidRDefault="00F619B5">
      <w:pPr>
        <w:pStyle w:val="TM2"/>
        <w:tabs>
          <w:tab w:val="right" w:leader="dot" w:pos="9062"/>
        </w:tabs>
        <w:rPr>
          <w:rFonts w:eastAsiaTheme="minorEastAsia"/>
          <w:noProof/>
          <w:lang w:eastAsia="fr-FR"/>
        </w:rPr>
      </w:pPr>
      <w:hyperlink w:anchor="_Toc499301865" w:history="1">
        <w:r w:rsidRPr="006A336B">
          <w:rPr>
            <w:rStyle w:val="Lienhypertexte"/>
            <w:noProof/>
          </w:rPr>
          <w:t>Article 3. Objet du groupement</w:t>
        </w:r>
        <w:r>
          <w:rPr>
            <w:noProof/>
            <w:webHidden/>
          </w:rPr>
          <w:tab/>
        </w:r>
        <w:r>
          <w:rPr>
            <w:noProof/>
            <w:webHidden/>
          </w:rPr>
          <w:fldChar w:fldCharType="begin"/>
        </w:r>
        <w:r>
          <w:rPr>
            <w:noProof/>
            <w:webHidden/>
          </w:rPr>
          <w:instrText xml:space="preserve"> PAGEREF _Toc499301865 \h </w:instrText>
        </w:r>
        <w:r>
          <w:rPr>
            <w:noProof/>
            <w:webHidden/>
          </w:rPr>
        </w:r>
        <w:r>
          <w:rPr>
            <w:noProof/>
            <w:webHidden/>
          </w:rPr>
          <w:fldChar w:fldCharType="separate"/>
        </w:r>
        <w:r>
          <w:rPr>
            <w:noProof/>
            <w:webHidden/>
          </w:rPr>
          <w:t>4</w:t>
        </w:r>
        <w:r>
          <w:rPr>
            <w:noProof/>
            <w:webHidden/>
          </w:rPr>
          <w:fldChar w:fldCharType="end"/>
        </w:r>
      </w:hyperlink>
    </w:p>
    <w:p w14:paraId="40BBDCFB" w14:textId="5E4E34F9" w:rsidR="00F619B5" w:rsidRDefault="00F619B5">
      <w:pPr>
        <w:pStyle w:val="TM2"/>
        <w:tabs>
          <w:tab w:val="right" w:leader="dot" w:pos="9062"/>
        </w:tabs>
        <w:rPr>
          <w:rFonts w:eastAsiaTheme="minorEastAsia"/>
          <w:noProof/>
          <w:lang w:eastAsia="fr-FR"/>
        </w:rPr>
      </w:pPr>
      <w:hyperlink w:anchor="_Toc499301866" w:history="1">
        <w:r w:rsidRPr="006A336B">
          <w:rPr>
            <w:rStyle w:val="Lienhypertexte"/>
            <w:noProof/>
          </w:rPr>
          <w:t>Article 4. Siège</w:t>
        </w:r>
        <w:r>
          <w:rPr>
            <w:noProof/>
            <w:webHidden/>
          </w:rPr>
          <w:tab/>
        </w:r>
        <w:r>
          <w:rPr>
            <w:noProof/>
            <w:webHidden/>
          </w:rPr>
          <w:fldChar w:fldCharType="begin"/>
        </w:r>
        <w:r>
          <w:rPr>
            <w:noProof/>
            <w:webHidden/>
          </w:rPr>
          <w:instrText xml:space="preserve"> PAGEREF _Toc499301866 \h </w:instrText>
        </w:r>
        <w:r>
          <w:rPr>
            <w:noProof/>
            <w:webHidden/>
          </w:rPr>
        </w:r>
        <w:r>
          <w:rPr>
            <w:noProof/>
            <w:webHidden/>
          </w:rPr>
          <w:fldChar w:fldCharType="separate"/>
        </w:r>
        <w:r>
          <w:rPr>
            <w:noProof/>
            <w:webHidden/>
          </w:rPr>
          <w:t>5</w:t>
        </w:r>
        <w:r>
          <w:rPr>
            <w:noProof/>
            <w:webHidden/>
          </w:rPr>
          <w:fldChar w:fldCharType="end"/>
        </w:r>
      </w:hyperlink>
    </w:p>
    <w:p w14:paraId="02197037" w14:textId="229ED0FE" w:rsidR="00F619B5" w:rsidRDefault="00F619B5">
      <w:pPr>
        <w:pStyle w:val="TM2"/>
        <w:tabs>
          <w:tab w:val="right" w:leader="dot" w:pos="9062"/>
        </w:tabs>
        <w:rPr>
          <w:rFonts w:eastAsiaTheme="minorEastAsia"/>
          <w:noProof/>
          <w:lang w:eastAsia="fr-FR"/>
        </w:rPr>
      </w:pPr>
      <w:hyperlink w:anchor="_Toc499301867" w:history="1">
        <w:r w:rsidRPr="006A336B">
          <w:rPr>
            <w:rStyle w:val="Lienhypertexte"/>
            <w:noProof/>
          </w:rPr>
          <w:t>Article 5. Durée</w:t>
        </w:r>
        <w:r>
          <w:rPr>
            <w:noProof/>
            <w:webHidden/>
          </w:rPr>
          <w:tab/>
        </w:r>
        <w:r>
          <w:rPr>
            <w:noProof/>
            <w:webHidden/>
          </w:rPr>
          <w:fldChar w:fldCharType="begin"/>
        </w:r>
        <w:r>
          <w:rPr>
            <w:noProof/>
            <w:webHidden/>
          </w:rPr>
          <w:instrText xml:space="preserve"> PAGEREF _Toc499301867 \h </w:instrText>
        </w:r>
        <w:r>
          <w:rPr>
            <w:noProof/>
            <w:webHidden/>
          </w:rPr>
        </w:r>
        <w:r>
          <w:rPr>
            <w:noProof/>
            <w:webHidden/>
          </w:rPr>
          <w:fldChar w:fldCharType="separate"/>
        </w:r>
        <w:r>
          <w:rPr>
            <w:noProof/>
            <w:webHidden/>
          </w:rPr>
          <w:t>5</w:t>
        </w:r>
        <w:r>
          <w:rPr>
            <w:noProof/>
            <w:webHidden/>
          </w:rPr>
          <w:fldChar w:fldCharType="end"/>
        </w:r>
      </w:hyperlink>
    </w:p>
    <w:p w14:paraId="24F29818" w14:textId="39B630FD" w:rsidR="00F619B5" w:rsidRDefault="00F619B5">
      <w:pPr>
        <w:pStyle w:val="TM2"/>
        <w:tabs>
          <w:tab w:val="right" w:leader="dot" w:pos="9062"/>
        </w:tabs>
        <w:rPr>
          <w:rFonts w:eastAsiaTheme="minorEastAsia"/>
          <w:noProof/>
          <w:lang w:eastAsia="fr-FR"/>
        </w:rPr>
      </w:pPr>
      <w:hyperlink w:anchor="_Toc499301868" w:history="1">
        <w:r w:rsidRPr="006A336B">
          <w:rPr>
            <w:rStyle w:val="Lienhypertexte"/>
            <w:noProof/>
          </w:rPr>
          <w:t>Article 6. Statut du personnel</w:t>
        </w:r>
        <w:r>
          <w:rPr>
            <w:noProof/>
            <w:webHidden/>
          </w:rPr>
          <w:tab/>
        </w:r>
        <w:r>
          <w:rPr>
            <w:noProof/>
            <w:webHidden/>
          </w:rPr>
          <w:fldChar w:fldCharType="begin"/>
        </w:r>
        <w:r>
          <w:rPr>
            <w:noProof/>
            <w:webHidden/>
          </w:rPr>
          <w:instrText xml:space="preserve"> PAGEREF _Toc499301868 \h </w:instrText>
        </w:r>
        <w:r>
          <w:rPr>
            <w:noProof/>
            <w:webHidden/>
          </w:rPr>
        </w:r>
        <w:r>
          <w:rPr>
            <w:noProof/>
            <w:webHidden/>
          </w:rPr>
          <w:fldChar w:fldCharType="separate"/>
        </w:r>
        <w:r>
          <w:rPr>
            <w:noProof/>
            <w:webHidden/>
          </w:rPr>
          <w:t>5</w:t>
        </w:r>
        <w:r>
          <w:rPr>
            <w:noProof/>
            <w:webHidden/>
          </w:rPr>
          <w:fldChar w:fldCharType="end"/>
        </w:r>
      </w:hyperlink>
    </w:p>
    <w:p w14:paraId="09C18759" w14:textId="02F2EE5D" w:rsidR="00F619B5" w:rsidRDefault="00F619B5">
      <w:pPr>
        <w:pStyle w:val="TM1"/>
        <w:tabs>
          <w:tab w:val="right" w:leader="dot" w:pos="9062"/>
        </w:tabs>
        <w:rPr>
          <w:rFonts w:eastAsiaTheme="minorEastAsia"/>
          <w:noProof/>
          <w:lang w:eastAsia="fr-FR"/>
        </w:rPr>
      </w:pPr>
      <w:hyperlink w:anchor="_Toc499301869" w:history="1">
        <w:r w:rsidRPr="006A336B">
          <w:rPr>
            <w:rStyle w:val="Lienhypertexte"/>
            <w:noProof/>
          </w:rPr>
          <w:t>Titre II. Adhésion, exclusion, démission et droits et obligations des membres</w:t>
        </w:r>
        <w:r>
          <w:rPr>
            <w:noProof/>
            <w:webHidden/>
          </w:rPr>
          <w:tab/>
        </w:r>
        <w:r>
          <w:rPr>
            <w:noProof/>
            <w:webHidden/>
          </w:rPr>
          <w:fldChar w:fldCharType="begin"/>
        </w:r>
        <w:r>
          <w:rPr>
            <w:noProof/>
            <w:webHidden/>
          </w:rPr>
          <w:instrText xml:space="preserve"> PAGEREF _Toc499301869 \h </w:instrText>
        </w:r>
        <w:r>
          <w:rPr>
            <w:noProof/>
            <w:webHidden/>
          </w:rPr>
        </w:r>
        <w:r>
          <w:rPr>
            <w:noProof/>
            <w:webHidden/>
          </w:rPr>
          <w:fldChar w:fldCharType="separate"/>
        </w:r>
        <w:r>
          <w:rPr>
            <w:noProof/>
            <w:webHidden/>
          </w:rPr>
          <w:t>6</w:t>
        </w:r>
        <w:r>
          <w:rPr>
            <w:noProof/>
            <w:webHidden/>
          </w:rPr>
          <w:fldChar w:fldCharType="end"/>
        </w:r>
      </w:hyperlink>
    </w:p>
    <w:p w14:paraId="60721568" w14:textId="229B2D9A" w:rsidR="00F619B5" w:rsidRDefault="00F619B5">
      <w:pPr>
        <w:pStyle w:val="TM2"/>
        <w:tabs>
          <w:tab w:val="right" w:leader="dot" w:pos="9062"/>
        </w:tabs>
        <w:rPr>
          <w:rFonts w:eastAsiaTheme="minorEastAsia"/>
          <w:noProof/>
          <w:lang w:eastAsia="fr-FR"/>
        </w:rPr>
      </w:pPr>
      <w:hyperlink w:anchor="_Toc499301870" w:history="1">
        <w:r w:rsidRPr="006A336B">
          <w:rPr>
            <w:rStyle w:val="Lienhypertexte"/>
            <w:noProof/>
          </w:rPr>
          <w:t>Article 7. Adhésion, retrait, exclusion d’un membre</w:t>
        </w:r>
        <w:r>
          <w:rPr>
            <w:noProof/>
            <w:webHidden/>
          </w:rPr>
          <w:tab/>
        </w:r>
        <w:r>
          <w:rPr>
            <w:noProof/>
            <w:webHidden/>
          </w:rPr>
          <w:fldChar w:fldCharType="begin"/>
        </w:r>
        <w:r>
          <w:rPr>
            <w:noProof/>
            <w:webHidden/>
          </w:rPr>
          <w:instrText xml:space="preserve"> PAGEREF _Toc499301870 \h </w:instrText>
        </w:r>
        <w:r>
          <w:rPr>
            <w:noProof/>
            <w:webHidden/>
          </w:rPr>
        </w:r>
        <w:r>
          <w:rPr>
            <w:noProof/>
            <w:webHidden/>
          </w:rPr>
          <w:fldChar w:fldCharType="separate"/>
        </w:r>
        <w:r>
          <w:rPr>
            <w:noProof/>
            <w:webHidden/>
          </w:rPr>
          <w:t>6</w:t>
        </w:r>
        <w:r>
          <w:rPr>
            <w:noProof/>
            <w:webHidden/>
          </w:rPr>
          <w:fldChar w:fldCharType="end"/>
        </w:r>
      </w:hyperlink>
    </w:p>
    <w:p w14:paraId="13AC19D7" w14:textId="3834500D" w:rsidR="00F619B5" w:rsidRDefault="00F619B5">
      <w:pPr>
        <w:pStyle w:val="TM3"/>
        <w:tabs>
          <w:tab w:val="right" w:leader="dot" w:pos="9062"/>
        </w:tabs>
        <w:rPr>
          <w:rFonts w:eastAsiaTheme="minorEastAsia"/>
          <w:noProof/>
          <w:lang w:eastAsia="fr-FR"/>
        </w:rPr>
      </w:pPr>
      <w:hyperlink w:anchor="_Toc499301871" w:history="1">
        <w:r w:rsidRPr="006A336B">
          <w:rPr>
            <w:rStyle w:val="Lienhypertexte"/>
            <w:noProof/>
          </w:rPr>
          <w:t>Article 7.1 Dispositions communes</w:t>
        </w:r>
        <w:r>
          <w:rPr>
            <w:noProof/>
            <w:webHidden/>
          </w:rPr>
          <w:tab/>
        </w:r>
        <w:r>
          <w:rPr>
            <w:noProof/>
            <w:webHidden/>
          </w:rPr>
          <w:fldChar w:fldCharType="begin"/>
        </w:r>
        <w:r>
          <w:rPr>
            <w:noProof/>
            <w:webHidden/>
          </w:rPr>
          <w:instrText xml:space="preserve"> PAGEREF _Toc499301871 \h </w:instrText>
        </w:r>
        <w:r>
          <w:rPr>
            <w:noProof/>
            <w:webHidden/>
          </w:rPr>
        </w:r>
        <w:r>
          <w:rPr>
            <w:noProof/>
            <w:webHidden/>
          </w:rPr>
          <w:fldChar w:fldCharType="separate"/>
        </w:r>
        <w:r>
          <w:rPr>
            <w:noProof/>
            <w:webHidden/>
          </w:rPr>
          <w:t>6</w:t>
        </w:r>
        <w:r>
          <w:rPr>
            <w:noProof/>
            <w:webHidden/>
          </w:rPr>
          <w:fldChar w:fldCharType="end"/>
        </w:r>
      </w:hyperlink>
    </w:p>
    <w:p w14:paraId="4C680587" w14:textId="61E30213" w:rsidR="00F619B5" w:rsidRDefault="00F619B5">
      <w:pPr>
        <w:pStyle w:val="TM3"/>
        <w:tabs>
          <w:tab w:val="right" w:leader="dot" w:pos="9062"/>
        </w:tabs>
        <w:rPr>
          <w:rFonts w:eastAsiaTheme="minorEastAsia"/>
          <w:noProof/>
          <w:lang w:eastAsia="fr-FR"/>
        </w:rPr>
      </w:pPr>
      <w:hyperlink w:anchor="_Toc499301872" w:history="1">
        <w:r w:rsidRPr="006A336B">
          <w:rPr>
            <w:rStyle w:val="Lienhypertexte"/>
            <w:noProof/>
          </w:rPr>
          <w:t>Article 7.2 Adhésion</w:t>
        </w:r>
        <w:r>
          <w:rPr>
            <w:noProof/>
            <w:webHidden/>
          </w:rPr>
          <w:tab/>
        </w:r>
        <w:r>
          <w:rPr>
            <w:noProof/>
            <w:webHidden/>
          </w:rPr>
          <w:fldChar w:fldCharType="begin"/>
        </w:r>
        <w:r>
          <w:rPr>
            <w:noProof/>
            <w:webHidden/>
          </w:rPr>
          <w:instrText xml:space="preserve"> PAGEREF _Toc499301872 \h </w:instrText>
        </w:r>
        <w:r>
          <w:rPr>
            <w:noProof/>
            <w:webHidden/>
          </w:rPr>
        </w:r>
        <w:r>
          <w:rPr>
            <w:noProof/>
            <w:webHidden/>
          </w:rPr>
          <w:fldChar w:fldCharType="separate"/>
        </w:r>
        <w:r>
          <w:rPr>
            <w:noProof/>
            <w:webHidden/>
          </w:rPr>
          <w:t>6</w:t>
        </w:r>
        <w:r>
          <w:rPr>
            <w:noProof/>
            <w:webHidden/>
          </w:rPr>
          <w:fldChar w:fldCharType="end"/>
        </w:r>
      </w:hyperlink>
    </w:p>
    <w:p w14:paraId="4DA8DD44" w14:textId="43D2EE16" w:rsidR="00F619B5" w:rsidRDefault="00F619B5">
      <w:pPr>
        <w:pStyle w:val="TM3"/>
        <w:tabs>
          <w:tab w:val="right" w:leader="dot" w:pos="9062"/>
        </w:tabs>
        <w:rPr>
          <w:rFonts w:eastAsiaTheme="minorEastAsia"/>
          <w:noProof/>
          <w:lang w:eastAsia="fr-FR"/>
        </w:rPr>
      </w:pPr>
      <w:hyperlink w:anchor="_Toc499301873" w:history="1">
        <w:r w:rsidRPr="006A336B">
          <w:rPr>
            <w:rStyle w:val="Lienhypertexte"/>
            <w:noProof/>
          </w:rPr>
          <w:t>Article 7.3. Retrait</w:t>
        </w:r>
        <w:r>
          <w:rPr>
            <w:noProof/>
            <w:webHidden/>
          </w:rPr>
          <w:tab/>
        </w:r>
        <w:r>
          <w:rPr>
            <w:noProof/>
            <w:webHidden/>
          </w:rPr>
          <w:fldChar w:fldCharType="begin"/>
        </w:r>
        <w:r>
          <w:rPr>
            <w:noProof/>
            <w:webHidden/>
          </w:rPr>
          <w:instrText xml:space="preserve"> PAGEREF _Toc499301873 \h </w:instrText>
        </w:r>
        <w:r>
          <w:rPr>
            <w:noProof/>
            <w:webHidden/>
          </w:rPr>
        </w:r>
        <w:r>
          <w:rPr>
            <w:noProof/>
            <w:webHidden/>
          </w:rPr>
          <w:fldChar w:fldCharType="separate"/>
        </w:r>
        <w:r>
          <w:rPr>
            <w:noProof/>
            <w:webHidden/>
          </w:rPr>
          <w:t>6</w:t>
        </w:r>
        <w:r>
          <w:rPr>
            <w:noProof/>
            <w:webHidden/>
          </w:rPr>
          <w:fldChar w:fldCharType="end"/>
        </w:r>
      </w:hyperlink>
    </w:p>
    <w:p w14:paraId="623D4FA5" w14:textId="11104E1F" w:rsidR="00F619B5" w:rsidRDefault="00F619B5">
      <w:pPr>
        <w:pStyle w:val="TM2"/>
        <w:tabs>
          <w:tab w:val="right" w:leader="dot" w:pos="9062"/>
        </w:tabs>
        <w:rPr>
          <w:rFonts w:eastAsiaTheme="minorEastAsia"/>
          <w:noProof/>
          <w:lang w:eastAsia="fr-FR"/>
        </w:rPr>
      </w:pPr>
      <w:hyperlink w:anchor="_Toc499301874" w:history="1">
        <w:r w:rsidRPr="006A336B">
          <w:rPr>
            <w:rStyle w:val="Lienhypertexte"/>
            <w:noProof/>
          </w:rPr>
          <w:t>Article 7.4. Exclusion</w:t>
        </w:r>
        <w:r>
          <w:rPr>
            <w:noProof/>
            <w:webHidden/>
          </w:rPr>
          <w:tab/>
        </w:r>
        <w:r>
          <w:rPr>
            <w:noProof/>
            <w:webHidden/>
          </w:rPr>
          <w:fldChar w:fldCharType="begin"/>
        </w:r>
        <w:r>
          <w:rPr>
            <w:noProof/>
            <w:webHidden/>
          </w:rPr>
          <w:instrText xml:space="preserve"> PAGEREF _Toc499301874 \h </w:instrText>
        </w:r>
        <w:r>
          <w:rPr>
            <w:noProof/>
            <w:webHidden/>
          </w:rPr>
        </w:r>
        <w:r>
          <w:rPr>
            <w:noProof/>
            <w:webHidden/>
          </w:rPr>
          <w:fldChar w:fldCharType="separate"/>
        </w:r>
        <w:r>
          <w:rPr>
            <w:noProof/>
            <w:webHidden/>
          </w:rPr>
          <w:t>7</w:t>
        </w:r>
        <w:r>
          <w:rPr>
            <w:noProof/>
            <w:webHidden/>
          </w:rPr>
          <w:fldChar w:fldCharType="end"/>
        </w:r>
      </w:hyperlink>
    </w:p>
    <w:p w14:paraId="652553E4" w14:textId="1572A186" w:rsidR="00F619B5" w:rsidRDefault="00F619B5">
      <w:pPr>
        <w:pStyle w:val="TM2"/>
        <w:tabs>
          <w:tab w:val="right" w:leader="dot" w:pos="9062"/>
        </w:tabs>
        <w:rPr>
          <w:rFonts w:eastAsiaTheme="minorEastAsia"/>
          <w:noProof/>
          <w:lang w:eastAsia="fr-FR"/>
        </w:rPr>
      </w:pPr>
      <w:hyperlink w:anchor="_Toc499301875" w:history="1">
        <w:r w:rsidRPr="006A336B">
          <w:rPr>
            <w:rStyle w:val="Lienhypertexte"/>
            <w:noProof/>
          </w:rPr>
          <w:t>Article 8. Droits et obligations des membres du groupement</w:t>
        </w:r>
        <w:r>
          <w:rPr>
            <w:noProof/>
            <w:webHidden/>
          </w:rPr>
          <w:tab/>
        </w:r>
        <w:r>
          <w:rPr>
            <w:noProof/>
            <w:webHidden/>
          </w:rPr>
          <w:fldChar w:fldCharType="begin"/>
        </w:r>
        <w:r>
          <w:rPr>
            <w:noProof/>
            <w:webHidden/>
          </w:rPr>
          <w:instrText xml:space="preserve"> PAGEREF _Toc499301875 \h </w:instrText>
        </w:r>
        <w:r>
          <w:rPr>
            <w:noProof/>
            <w:webHidden/>
          </w:rPr>
        </w:r>
        <w:r>
          <w:rPr>
            <w:noProof/>
            <w:webHidden/>
          </w:rPr>
          <w:fldChar w:fldCharType="separate"/>
        </w:r>
        <w:r>
          <w:rPr>
            <w:noProof/>
            <w:webHidden/>
          </w:rPr>
          <w:t>7</w:t>
        </w:r>
        <w:r>
          <w:rPr>
            <w:noProof/>
            <w:webHidden/>
          </w:rPr>
          <w:fldChar w:fldCharType="end"/>
        </w:r>
      </w:hyperlink>
    </w:p>
    <w:p w14:paraId="641041B2" w14:textId="552101D7" w:rsidR="00F619B5" w:rsidRDefault="00F619B5">
      <w:pPr>
        <w:pStyle w:val="TM1"/>
        <w:tabs>
          <w:tab w:val="right" w:leader="dot" w:pos="9062"/>
        </w:tabs>
        <w:rPr>
          <w:rFonts w:eastAsiaTheme="minorEastAsia"/>
          <w:noProof/>
          <w:lang w:eastAsia="fr-FR"/>
        </w:rPr>
      </w:pPr>
      <w:hyperlink w:anchor="_Toc499301876" w:history="1">
        <w:r w:rsidRPr="006A336B">
          <w:rPr>
            <w:rStyle w:val="Lienhypertexte"/>
            <w:noProof/>
          </w:rPr>
          <w:t>Titre III. Financement du groupement</w:t>
        </w:r>
        <w:r>
          <w:rPr>
            <w:noProof/>
            <w:webHidden/>
          </w:rPr>
          <w:tab/>
        </w:r>
        <w:r>
          <w:rPr>
            <w:noProof/>
            <w:webHidden/>
          </w:rPr>
          <w:fldChar w:fldCharType="begin"/>
        </w:r>
        <w:r>
          <w:rPr>
            <w:noProof/>
            <w:webHidden/>
          </w:rPr>
          <w:instrText xml:space="preserve"> PAGEREF _Toc499301876 \h </w:instrText>
        </w:r>
        <w:r>
          <w:rPr>
            <w:noProof/>
            <w:webHidden/>
          </w:rPr>
        </w:r>
        <w:r>
          <w:rPr>
            <w:noProof/>
            <w:webHidden/>
          </w:rPr>
          <w:fldChar w:fldCharType="separate"/>
        </w:r>
        <w:r>
          <w:rPr>
            <w:noProof/>
            <w:webHidden/>
          </w:rPr>
          <w:t>8</w:t>
        </w:r>
        <w:r>
          <w:rPr>
            <w:noProof/>
            <w:webHidden/>
          </w:rPr>
          <w:fldChar w:fldCharType="end"/>
        </w:r>
      </w:hyperlink>
    </w:p>
    <w:p w14:paraId="5EB52AC5" w14:textId="6F988641" w:rsidR="00F619B5" w:rsidRDefault="00F619B5">
      <w:pPr>
        <w:pStyle w:val="TM2"/>
        <w:tabs>
          <w:tab w:val="right" w:leader="dot" w:pos="9062"/>
        </w:tabs>
        <w:rPr>
          <w:rFonts w:eastAsiaTheme="minorEastAsia"/>
          <w:noProof/>
          <w:lang w:eastAsia="fr-FR"/>
        </w:rPr>
      </w:pPr>
      <w:hyperlink w:anchor="_Toc499301877" w:history="1">
        <w:r w:rsidRPr="006A336B">
          <w:rPr>
            <w:rStyle w:val="Lienhypertexte"/>
            <w:noProof/>
          </w:rPr>
          <w:t>Article 9. Capital</w:t>
        </w:r>
        <w:r>
          <w:rPr>
            <w:noProof/>
            <w:webHidden/>
          </w:rPr>
          <w:tab/>
        </w:r>
        <w:r>
          <w:rPr>
            <w:noProof/>
            <w:webHidden/>
          </w:rPr>
          <w:fldChar w:fldCharType="begin"/>
        </w:r>
        <w:r>
          <w:rPr>
            <w:noProof/>
            <w:webHidden/>
          </w:rPr>
          <w:instrText xml:space="preserve"> PAGEREF _Toc499301877 \h </w:instrText>
        </w:r>
        <w:r>
          <w:rPr>
            <w:noProof/>
            <w:webHidden/>
          </w:rPr>
        </w:r>
        <w:r>
          <w:rPr>
            <w:noProof/>
            <w:webHidden/>
          </w:rPr>
          <w:fldChar w:fldCharType="separate"/>
        </w:r>
        <w:r>
          <w:rPr>
            <w:noProof/>
            <w:webHidden/>
          </w:rPr>
          <w:t>8</w:t>
        </w:r>
        <w:r>
          <w:rPr>
            <w:noProof/>
            <w:webHidden/>
          </w:rPr>
          <w:fldChar w:fldCharType="end"/>
        </w:r>
      </w:hyperlink>
    </w:p>
    <w:p w14:paraId="6736B0FD" w14:textId="6EA41376" w:rsidR="00F619B5" w:rsidRDefault="00F619B5">
      <w:pPr>
        <w:pStyle w:val="TM2"/>
        <w:tabs>
          <w:tab w:val="right" w:leader="dot" w:pos="9062"/>
        </w:tabs>
        <w:rPr>
          <w:rFonts w:eastAsiaTheme="minorEastAsia"/>
          <w:noProof/>
          <w:lang w:eastAsia="fr-FR"/>
        </w:rPr>
      </w:pPr>
      <w:hyperlink w:anchor="_Toc499301878" w:history="1">
        <w:r w:rsidRPr="006A336B">
          <w:rPr>
            <w:rStyle w:val="Lienhypertexte"/>
            <w:noProof/>
          </w:rPr>
          <w:t>Article 10. Présentation des droits</w:t>
        </w:r>
        <w:r>
          <w:rPr>
            <w:noProof/>
            <w:webHidden/>
          </w:rPr>
          <w:tab/>
        </w:r>
        <w:r>
          <w:rPr>
            <w:noProof/>
            <w:webHidden/>
          </w:rPr>
          <w:fldChar w:fldCharType="begin"/>
        </w:r>
        <w:r>
          <w:rPr>
            <w:noProof/>
            <w:webHidden/>
          </w:rPr>
          <w:instrText xml:space="preserve"> PAGEREF _Toc499301878 \h </w:instrText>
        </w:r>
        <w:r>
          <w:rPr>
            <w:noProof/>
            <w:webHidden/>
          </w:rPr>
        </w:r>
        <w:r>
          <w:rPr>
            <w:noProof/>
            <w:webHidden/>
          </w:rPr>
          <w:fldChar w:fldCharType="separate"/>
        </w:r>
        <w:r>
          <w:rPr>
            <w:noProof/>
            <w:webHidden/>
          </w:rPr>
          <w:t>8</w:t>
        </w:r>
        <w:r>
          <w:rPr>
            <w:noProof/>
            <w:webHidden/>
          </w:rPr>
          <w:fldChar w:fldCharType="end"/>
        </w:r>
      </w:hyperlink>
    </w:p>
    <w:p w14:paraId="3830C98E" w14:textId="21B78183" w:rsidR="00F619B5" w:rsidRDefault="00F619B5">
      <w:pPr>
        <w:pStyle w:val="TM2"/>
        <w:tabs>
          <w:tab w:val="right" w:leader="dot" w:pos="9062"/>
        </w:tabs>
        <w:rPr>
          <w:rFonts w:eastAsiaTheme="minorEastAsia"/>
          <w:noProof/>
          <w:lang w:eastAsia="fr-FR"/>
        </w:rPr>
      </w:pPr>
      <w:hyperlink w:anchor="_Toc499301879" w:history="1">
        <w:r w:rsidRPr="006A336B">
          <w:rPr>
            <w:rStyle w:val="Lienhypertexte"/>
            <w:noProof/>
          </w:rPr>
          <w:t>Article 11. Participation des membres</w:t>
        </w:r>
        <w:r>
          <w:rPr>
            <w:noProof/>
            <w:webHidden/>
          </w:rPr>
          <w:tab/>
        </w:r>
        <w:r>
          <w:rPr>
            <w:noProof/>
            <w:webHidden/>
          </w:rPr>
          <w:fldChar w:fldCharType="begin"/>
        </w:r>
        <w:r>
          <w:rPr>
            <w:noProof/>
            <w:webHidden/>
          </w:rPr>
          <w:instrText xml:space="preserve"> PAGEREF _Toc499301879 \h </w:instrText>
        </w:r>
        <w:r>
          <w:rPr>
            <w:noProof/>
            <w:webHidden/>
          </w:rPr>
        </w:r>
        <w:r>
          <w:rPr>
            <w:noProof/>
            <w:webHidden/>
          </w:rPr>
          <w:fldChar w:fldCharType="separate"/>
        </w:r>
        <w:r>
          <w:rPr>
            <w:noProof/>
            <w:webHidden/>
          </w:rPr>
          <w:t>8</w:t>
        </w:r>
        <w:r>
          <w:rPr>
            <w:noProof/>
            <w:webHidden/>
          </w:rPr>
          <w:fldChar w:fldCharType="end"/>
        </w:r>
      </w:hyperlink>
    </w:p>
    <w:p w14:paraId="42B118CA" w14:textId="2E85A8E0" w:rsidR="00F619B5" w:rsidRDefault="00F619B5">
      <w:pPr>
        <w:pStyle w:val="TM2"/>
        <w:tabs>
          <w:tab w:val="right" w:leader="dot" w:pos="9062"/>
        </w:tabs>
        <w:rPr>
          <w:rFonts w:eastAsiaTheme="minorEastAsia"/>
          <w:noProof/>
          <w:lang w:eastAsia="fr-FR"/>
        </w:rPr>
      </w:pPr>
      <w:hyperlink w:anchor="_Toc499301880" w:history="1">
        <w:r w:rsidRPr="006A336B">
          <w:rPr>
            <w:rStyle w:val="Lienhypertexte"/>
            <w:noProof/>
          </w:rPr>
          <w:t>Article 12. Répartition des charges</w:t>
        </w:r>
        <w:r>
          <w:rPr>
            <w:noProof/>
            <w:webHidden/>
          </w:rPr>
          <w:tab/>
        </w:r>
        <w:r>
          <w:rPr>
            <w:noProof/>
            <w:webHidden/>
          </w:rPr>
          <w:fldChar w:fldCharType="begin"/>
        </w:r>
        <w:r>
          <w:rPr>
            <w:noProof/>
            <w:webHidden/>
          </w:rPr>
          <w:instrText xml:space="preserve"> PAGEREF _Toc499301880 \h </w:instrText>
        </w:r>
        <w:r>
          <w:rPr>
            <w:noProof/>
            <w:webHidden/>
          </w:rPr>
        </w:r>
        <w:r>
          <w:rPr>
            <w:noProof/>
            <w:webHidden/>
          </w:rPr>
          <w:fldChar w:fldCharType="separate"/>
        </w:r>
        <w:r>
          <w:rPr>
            <w:noProof/>
            <w:webHidden/>
          </w:rPr>
          <w:t>8</w:t>
        </w:r>
        <w:r>
          <w:rPr>
            <w:noProof/>
            <w:webHidden/>
          </w:rPr>
          <w:fldChar w:fldCharType="end"/>
        </w:r>
      </w:hyperlink>
    </w:p>
    <w:p w14:paraId="1F10CCCF" w14:textId="5C3E043A" w:rsidR="00F619B5" w:rsidRDefault="00F619B5">
      <w:pPr>
        <w:pStyle w:val="TM2"/>
        <w:tabs>
          <w:tab w:val="right" w:leader="dot" w:pos="9062"/>
        </w:tabs>
        <w:rPr>
          <w:rFonts w:eastAsiaTheme="minorEastAsia"/>
          <w:noProof/>
          <w:lang w:eastAsia="fr-FR"/>
        </w:rPr>
      </w:pPr>
      <w:hyperlink w:anchor="_Toc499301881" w:history="1">
        <w:r w:rsidRPr="006A336B">
          <w:rPr>
            <w:rStyle w:val="Lienhypertexte"/>
            <w:noProof/>
          </w:rPr>
          <w:t>Article 13. Locaux loués</w:t>
        </w:r>
        <w:r>
          <w:rPr>
            <w:noProof/>
            <w:webHidden/>
          </w:rPr>
          <w:tab/>
        </w:r>
        <w:r>
          <w:rPr>
            <w:noProof/>
            <w:webHidden/>
          </w:rPr>
          <w:fldChar w:fldCharType="begin"/>
        </w:r>
        <w:r>
          <w:rPr>
            <w:noProof/>
            <w:webHidden/>
          </w:rPr>
          <w:instrText xml:space="preserve"> PAGEREF _Toc499301881 \h </w:instrText>
        </w:r>
        <w:r>
          <w:rPr>
            <w:noProof/>
            <w:webHidden/>
          </w:rPr>
        </w:r>
        <w:r>
          <w:rPr>
            <w:noProof/>
            <w:webHidden/>
          </w:rPr>
          <w:fldChar w:fldCharType="separate"/>
        </w:r>
        <w:r>
          <w:rPr>
            <w:noProof/>
            <w:webHidden/>
          </w:rPr>
          <w:t>9</w:t>
        </w:r>
        <w:r>
          <w:rPr>
            <w:noProof/>
            <w:webHidden/>
          </w:rPr>
          <w:fldChar w:fldCharType="end"/>
        </w:r>
      </w:hyperlink>
    </w:p>
    <w:p w14:paraId="628DE95A" w14:textId="6BFBA746" w:rsidR="00F619B5" w:rsidRDefault="00F619B5">
      <w:pPr>
        <w:pStyle w:val="TM2"/>
        <w:tabs>
          <w:tab w:val="right" w:leader="dot" w:pos="9062"/>
        </w:tabs>
        <w:rPr>
          <w:rFonts w:eastAsiaTheme="minorEastAsia"/>
          <w:noProof/>
          <w:lang w:eastAsia="fr-FR"/>
        </w:rPr>
      </w:pPr>
      <w:hyperlink w:anchor="_Toc499301882" w:history="1">
        <w:r w:rsidRPr="006A336B">
          <w:rPr>
            <w:rStyle w:val="Lienhypertexte"/>
            <w:noProof/>
          </w:rPr>
          <w:t>Article 14. Recettes</w:t>
        </w:r>
        <w:r>
          <w:rPr>
            <w:noProof/>
            <w:webHidden/>
          </w:rPr>
          <w:tab/>
        </w:r>
        <w:r>
          <w:rPr>
            <w:noProof/>
            <w:webHidden/>
          </w:rPr>
          <w:fldChar w:fldCharType="begin"/>
        </w:r>
        <w:r>
          <w:rPr>
            <w:noProof/>
            <w:webHidden/>
          </w:rPr>
          <w:instrText xml:space="preserve"> PAGEREF _Toc499301882 \h </w:instrText>
        </w:r>
        <w:r>
          <w:rPr>
            <w:noProof/>
            <w:webHidden/>
          </w:rPr>
        </w:r>
        <w:r>
          <w:rPr>
            <w:noProof/>
            <w:webHidden/>
          </w:rPr>
          <w:fldChar w:fldCharType="separate"/>
        </w:r>
        <w:r>
          <w:rPr>
            <w:noProof/>
            <w:webHidden/>
          </w:rPr>
          <w:t>9</w:t>
        </w:r>
        <w:r>
          <w:rPr>
            <w:noProof/>
            <w:webHidden/>
          </w:rPr>
          <w:fldChar w:fldCharType="end"/>
        </w:r>
      </w:hyperlink>
    </w:p>
    <w:p w14:paraId="793E1ED3" w14:textId="4BF8291A" w:rsidR="00F619B5" w:rsidRDefault="00F619B5">
      <w:pPr>
        <w:pStyle w:val="TM1"/>
        <w:tabs>
          <w:tab w:val="right" w:leader="dot" w:pos="9062"/>
        </w:tabs>
        <w:rPr>
          <w:rFonts w:eastAsiaTheme="minorEastAsia"/>
          <w:noProof/>
          <w:lang w:eastAsia="fr-FR"/>
        </w:rPr>
      </w:pPr>
      <w:hyperlink w:anchor="_Toc499301883" w:history="1">
        <w:r w:rsidRPr="006A336B">
          <w:rPr>
            <w:rStyle w:val="Lienhypertexte"/>
            <w:noProof/>
          </w:rPr>
          <w:t>Titre IV. Instances</w:t>
        </w:r>
        <w:r>
          <w:rPr>
            <w:noProof/>
            <w:webHidden/>
          </w:rPr>
          <w:tab/>
        </w:r>
        <w:r>
          <w:rPr>
            <w:noProof/>
            <w:webHidden/>
          </w:rPr>
          <w:fldChar w:fldCharType="begin"/>
        </w:r>
        <w:r>
          <w:rPr>
            <w:noProof/>
            <w:webHidden/>
          </w:rPr>
          <w:instrText xml:space="preserve"> PAGEREF _Toc499301883 \h </w:instrText>
        </w:r>
        <w:r>
          <w:rPr>
            <w:noProof/>
            <w:webHidden/>
          </w:rPr>
        </w:r>
        <w:r>
          <w:rPr>
            <w:noProof/>
            <w:webHidden/>
          </w:rPr>
          <w:fldChar w:fldCharType="separate"/>
        </w:r>
        <w:r>
          <w:rPr>
            <w:noProof/>
            <w:webHidden/>
          </w:rPr>
          <w:t>9</w:t>
        </w:r>
        <w:r>
          <w:rPr>
            <w:noProof/>
            <w:webHidden/>
          </w:rPr>
          <w:fldChar w:fldCharType="end"/>
        </w:r>
      </w:hyperlink>
    </w:p>
    <w:p w14:paraId="5F316B87" w14:textId="4F626816" w:rsidR="00F619B5" w:rsidRDefault="00F619B5">
      <w:pPr>
        <w:pStyle w:val="TM2"/>
        <w:tabs>
          <w:tab w:val="right" w:leader="dot" w:pos="9062"/>
        </w:tabs>
        <w:rPr>
          <w:rFonts w:eastAsiaTheme="minorEastAsia"/>
          <w:noProof/>
          <w:lang w:eastAsia="fr-FR"/>
        </w:rPr>
      </w:pPr>
      <w:hyperlink w:anchor="_Toc499301884" w:history="1">
        <w:r w:rsidRPr="006A336B">
          <w:rPr>
            <w:rStyle w:val="Lienhypertexte"/>
            <w:noProof/>
          </w:rPr>
          <w:t>Article 15. L’assemblée générale</w:t>
        </w:r>
        <w:r>
          <w:rPr>
            <w:noProof/>
            <w:webHidden/>
          </w:rPr>
          <w:tab/>
        </w:r>
        <w:r>
          <w:rPr>
            <w:noProof/>
            <w:webHidden/>
          </w:rPr>
          <w:fldChar w:fldCharType="begin"/>
        </w:r>
        <w:r>
          <w:rPr>
            <w:noProof/>
            <w:webHidden/>
          </w:rPr>
          <w:instrText xml:space="preserve"> PAGEREF _Toc499301884 \h </w:instrText>
        </w:r>
        <w:r>
          <w:rPr>
            <w:noProof/>
            <w:webHidden/>
          </w:rPr>
        </w:r>
        <w:r>
          <w:rPr>
            <w:noProof/>
            <w:webHidden/>
          </w:rPr>
          <w:fldChar w:fldCharType="separate"/>
        </w:r>
        <w:r>
          <w:rPr>
            <w:noProof/>
            <w:webHidden/>
          </w:rPr>
          <w:t>9</w:t>
        </w:r>
        <w:r>
          <w:rPr>
            <w:noProof/>
            <w:webHidden/>
          </w:rPr>
          <w:fldChar w:fldCharType="end"/>
        </w:r>
      </w:hyperlink>
    </w:p>
    <w:p w14:paraId="05F70305" w14:textId="6CC13E61" w:rsidR="00F619B5" w:rsidRDefault="00F619B5">
      <w:pPr>
        <w:pStyle w:val="TM3"/>
        <w:tabs>
          <w:tab w:val="right" w:leader="dot" w:pos="9062"/>
        </w:tabs>
        <w:rPr>
          <w:rFonts w:eastAsiaTheme="minorEastAsia"/>
          <w:noProof/>
          <w:lang w:eastAsia="fr-FR"/>
        </w:rPr>
      </w:pPr>
      <w:hyperlink w:anchor="_Toc499301885" w:history="1">
        <w:r w:rsidRPr="006A336B">
          <w:rPr>
            <w:rStyle w:val="Lienhypertexte"/>
            <w:noProof/>
          </w:rPr>
          <w:t>Article 15-1. Composition de l’Assemblée générale</w:t>
        </w:r>
        <w:r>
          <w:rPr>
            <w:noProof/>
            <w:webHidden/>
          </w:rPr>
          <w:tab/>
        </w:r>
        <w:r>
          <w:rPr>
            <w:noProof/>
            <w:webHidden/>
          </w:rPr>
          <w:fldChar w:fldCharType="begin"/>
        </w:r>
        <w:r>
          <w:rPr>
            <w:noProof/>
            <w:webHidden/>
          </w:rPr>
          <w:instrText xml:space="preserve"> PAGEREF _Toc499301885 \h </w:instrText>
        </w:r>
        <w:r>
          <w:rPr>
            <w:noProof/>
            <w:webHidden/>
          </w:rPr>
        </w:r>
        <w:r>
          <w:rPr>
            <w:noProof/>
            <w:webHidden/>
          </w:rPr>
          <w:fldChar w:fldCharType="separate"/>
        </w:r>
        <w:r>
          <w:rPr>
            <w:noProof/>
            <w:webHidden/>
          </w:rPr>
          <w:t>9</w:t>
        </w:r>
        <w:r>
          <w:rPr>
            <w:noProof/>
            <w:webHidden/>
          </w:rPr>
          <w:fldChar w:fldCharType="end"/>
        </w:r>
      </w:hyperlink>
    </w:p>
    <w:p w14:paraId="703B9CA6" w14:textId="0CE663F5" w:rsidR="00F619B5" w:rsidRDefault="00F619B5">
      <w:pPr>
        <w:pStyle w:val="TM3"/>
        <w:tabs>
          <w:tab w:val="right" w:leader="dot" w:pos="9062"/>
        </w:tabs>
        <w:rPr>
          <w:rFonts w:eastAsiaTheme="minorEastAsia"/>
          <w:noProof/>
          <w:lang w:eastAsia="fr-FR"/>
        </w:rPr>
      </w:pPr>
      <w:hyperlink w:anchor="_Toc499301886" w:history="1">
        <w:r w:rsidRPr="006A336B">
          <w:rPr>
            <w:rStyle w:val="Lienhypertexte"/>
            <w:noProof/>
          </w:rPr>
          <w:t>Article 15-2. Rôle de l’Assemblée générale</w:t>
        </w:r>
        <w:r>
          <w:rPr>
            <w:noProof/>
            <w:webHidden/>
          </w:rPr>
          <w:tab/>
        </w:r>
        <w:r>
          <w:rPr>
            <w:noProof/>
            <w:webHidden/>
          </w:rPr>
          <w:fldChar w:fldCharType="begin"/>
        </w:r>
        <w:r>
          <w:rPr>
            <w:noProof/>
            <w:webHidden/>
          </w:rPr>
          <w:instrText xml:space="preserve"> PAGEREF _Toc499301886 \h </w:instrText>
        </w:r>
        <w:r>
          <w:rPr>
            <w:noProof/>
            <w:webHidden/>
          </w:rPr>
        </w:r>
        <w:r>
          <w:rPr>
            <w:noProof/>
            <w:webHidden/>
          </w:rPr>
          <w:fldChar w:fldCharType="separate"/>
        </w:r>
        <w:r>
          <w:rPr>
            <w:noProof/>
            <w:webHidden/>
          </w:rPr>
          <w:t>9</w:t>
        </w:r>
        <w:r>
          <w:rPr>
            <w:noProof/>
            <w:webHidden/>
          </w:rPr>
          <w:fldChar w:fldCharType="end"/>
        </w:r>
      </w:hyperlink>
    </w:p>
    <w:p w14:paraId="39F5713C" w14:textId="29C255F3" w:rsidR="00F619B5" w:rsidRDefault="00F619B5">
      <w:pPr>
        <w:pStyle w:val="TM2"/>
        <w:tabs>
          <w:tab w:val="right" w:leader="dot" w:pos="9062"/>
        </w:tabs>
        <w:rPr>
          <w:rFonts w:eastAsiaTheme="minorEastAsia"/>
          <w:noProof/>
          <w:lang w:eastAsia="fr-FR"/>
        </w:rPr>
      </w:pPr>
      <w:hyperlink w:anchor="_Toc499301887" w:history="1">
        <w:r w:rsidRPr="006A336B">
          <w:rPr>
            <w:rStyle w:val="Lienhypertexte"/>
            <w:noProof/>
          </w:rPr>
          <w:t>Article 16. L’administrateur</w:t>
        </w:r>
        <w:r>
          <w:rPr>
            <w:noProof/>
            <w:webHidden/>
          </w:rPr>
          <w:tab/>
        </w:r>
        <w:r>
          <w:rPr>
            <w:noProof/>
            <w:webHidden/>
          </w:rPr>
          <w:fldChar w:fldCharType="begin"/>
        </w:r>
        <w:r>
          <w:rPr>
            <w:noProof/>
            <w:webHidden/>
          </w:rPr>
          <w:instrText xml:space="preserve"> PAGEREF _Toc499301887 \h </w:instrText>
        </w:r>
        <w:r>
          <w:rPr>
            <w:noProof/>
            <w:webHidden/>
          </w:rPr>
        </w:r>
        <w:r>
          <w:rPr>
            <w:noProof/>
            <w:webHidden/>
          </w:rPr>
          <w:fldChar w:fldCharType="separate"/>
        </w:r>
        <w:r>
          <w:rPr>
            <w:noProof/>
            <w:webHidden/>
          </w:rPr>
          <w:t>11</w:t>
        </w:r>
        <w:r>
          <w:rPr>
            <w:noProof/>
            <w:webHidden/>
          </w:rPr>
          <w:fldChar w:fldCharType="end"/>
        </w:r>
      </w:hyperlink>
    </w:p>
    <w:p w14:paraId="1805D80D" w14:textId="0A40B4F0" w:rsidR="00F619B5" w:rsidRDefault="00F619B5">
      <w:pPr>
        <w:pStyle w:val="TM2"/>
        <w:tabs>
          <w:tab w:val="right" w:leader="dot" w:pos="9062"/>
        </w:tabs>
        <w:rPr>
          <w:rFonts w:eastAsiaTheme="minorEastAsia"/>
          <w:noProof/>
          <w:lang w:eastAsia="fr-FR"/>
        </w:rPr>
      </w:pPr>
      <w:hyperlink w:anchor="_Toc499301888" w:history="1">
        <w:r w:rsidRPr="006A336B">
          <w:rPr>
            <w:rStyle w:val="Lienhypertexte"/>
            <w:noProof/>
          </w:rPr>
          <w:t>Article 17. Le comité restreint / stratégique / Commission des achats [Possibilité]</w:t>
        </w:r>
        <w:r>
          <w:rPr>
            <w:noProof/>
            <w:webHidden/>
          </w:rPr>
          <w:tab/>
        </w:r>
        <w:r>
          <w:rPr>
            <w:noProof/>
            <w:webHidden/>
          </w:rPr>
          <w:fldChar w:fldCharType="begin"/>
        </w:r>
        <w:r>
          <w:rPr>
            <w:noProof/>
            <w:webHidden/>
          </w:rPr>
          <w:instrText xml:space="preserve"> PAGEREF _Toc499301888 \h </w:instrText>
        </w:r>
        <w:r>
          <w:rPr>
            <w:noProof/>
            <w:webHidden/>
          </w:rPr>
        </w:r>
        <w:r>
          <w:rPr>
            <w:noProof/>
            <w:webHidden/>
          </w:rPr>
          <w:fldChar w:fldCharType="separate"/>
        </w:r>
        <w:r>
          <w:rPr>
            <w:noProof/>
            <w:webHidden/>
          </w:rPr>
          <w:t>12</w:t>
        </w:r>
        <w:r>
          <w:rPr>
            <w:noProof/>
            <w:webHidden/>
          </w:rPr>
          <w:fldChar w:fldCharType="end"/>
        </w:r>
      </w:hyperlink>
    </w:p>
    <w:p w14:paraId="333E289D" w14:textId="04B750A8" w:rsidR="00F619B5" w:rsidRDefault="00F619B5">
      <w:pPr>
        <w:pStyle w:val="TM2"/>
        <w:tabs>
          <w:tab w:val="right" w:leader="dot" w:pos="9062"/>
        </w:tabs>
        <w:rPr>
          <w:rFonts w:eastAsiaTheme="minorEastAsia"/>
          <w:noProof/>
          <w:lang w:eastAsia="fr-FR"/>
        </w:rPr>
      </w:pPr>
      <w:hyperlink w:anchor="_Toc499301889" w:history="1">
        <w:r w:rsidRPr="006A336B">
          <w:rPr>
            <w:rStyle w:val="Lienhypertexte"/>
            <w:noProof/>
          </w:rPr>
          <w:t>Article 18. Règlement intérieur</w:t>
        </w:r>
        <w:r>
          <w:rPr>
            <w:noProof/>
            <w:webHidden/>
          </w:rPr>
          <w:tab/>
        </w:r>
        <w:r>
          <w:rPr>
            <w:noProof/>
            <w:webHidden/>
          </w:rPr>
          <w:fldChar w:fldCharType="begin"/>
        </w:r>
        <w:r>
          <w:rPr>
            <w:noProof/>
            <w:webHidden/>
          </w:rPr>
          <w:instrText xml:space="preserve"> PAGEREF _Toc499301889 \h </w:instrText>
        </w:r>
        <w:r>
          <w:rPr>
            <w:noProof/>
            <w:webHidden/>
          </w:rPr>
        </w:r>
        <w:r>
          <w:rPr>
            <w:noProof/>
            <w:webHidden/>
          </w:rPr>
          <w:fldChar w:fldCharType="separate"/>
        </w:r>
        <w:r>
          <w:rPr>
            <w:noProof/>
            <w:webHidden/>
          </w:rPr>
          <w:t>12</w:t>
        </w:r>
        <w:r>
          <w:rPr>
            <w:noProof/>
            <w:webHidden/>
          </w:rPr>
          <w:fldChar w:fldCharType="end"/>
        </w:r>
      </w:hyperlink>
    </w:p>
    <w:p w14:paraId="72A8EA38" w14:textId="36973CDE" w:rsidR="00F619B5" w:rsidRDefault="00F619B5">
      <w:pPr>
        <w:pStyle w:val="TM2"/>
        <w:tabs>
          <w:tab w:val="right" w:leader="dot" w:pos="9062"/>
        </w:tabs>
        <w:rPr>
          <w:rFonts w:eastAsiaTheme="minorEastAsia"/>
          <w:noProof/>
          <w:lang w:eastAsia="fr-FR"/>
        </w:rPr>
      </w:pPr>
      <w:hyperlink w:anchor="_Toc499301890" w:history="1">
        <w:r w:rsidRPr="006A336B">
          <w:rPr>
            <w:rStyle w:val="Lienhypertexte"/>
            <w:noProof/>
          </w:rPr>
          <w:t>Article 19. Rapport annuel d’activité</w:t>
        </w:r>
        <w:r>
          <w:rPr>
            <w:noProof/>
            <w:webHidden/>
          </w:rPr>
          <w:tab/>
        </w:r>
        <w:r>
          <w:rPr>
            <w:noProof/>
            <w:webHidden/>
          </w:rPr>
          <w:fldChar w:fldCharType="begin"/>
        </w:r>
        <w:r>
          <w:rPr>
            <w:noProof/>
            <w:webHidden/>
          </w:rPr>
          <w:instrText xml:space="preserve"> PAGEREF _Toc499301890 \h </w:instrText>
        </w:r>
        <w:r>
          <w:rPr>
            <w:noProof/>
            <w:webHidden/>
          </w:rPr>
        </w:r>
        <w:r>
          <w:rPr>
            <w:noProof/>
            <w:webHidden/>
          </w:rPr>
          <w:fldChar w:fldCharType="separate"/>
        </w:r>
        <w:r>
          <w:rPr>
            <w:noProof/>
            <w:webHidden/>
          </w:rPr>
          <w:t>12</w:t>
        </w:r>
        <w:r>
          <w:rPr>
            <w:noProof/>
            <w:webHidden/>
          </w:rPr>
          <w:fldChar w:fldCharType="end"/>
        </w:r>
      </w:hyperlink>
    </w:p>
    <w:p w14:paraId="552E68B8" w14:textId="79BF8F9B" w:rsidR="00F619B5" w:rsidRDefault="00F619B5">
      <w:pPr>
        <w:pStyle w:val="TM1"/>
        <w:tabs>
          <w:tab w:val="right" w:leader="dot" w:pos="9062"/>
        </w:tabs>
        <w:rPr>
          <w:rFonts w:eastAsiaTheme="minorEastAsia"/>
          <w:noProof/>
          <w:lang w:eastAsia="fr-FR"/>
        </w:rPr>
      </w:pPr>
      <w:hyperlink w:anchor="_Toc499301891" w:history="1">
        <w:r w:rsidRPr="006A336B">
          <w:rPr>
            <w:rStyle w:val="Lienhypertexte"/>
            <w:noProof/>
          </w:rPr>
          <w:t>Titre V. Contrôle de la gestion des comptes</w:t>
        </w:r>
        <w:r>
          <w:rPr>
            <w:noProof/>
            <w:webHidden/>
          </w:rPr>
          <w:tab/>
        </w:r>
        <w:r>
          <w:rPr>
            <w:noProof/>
            <w:webHidden/>
          </w:rPr>
          <w:fldChar w:fldCharType="begin"/>
        </w:r>
        <w:r>
          <w:rPr>
            <w:noProof/>
            <w:webHidden/>
          </w:rPr>
          <w:instrText xml:space="preserve"> PAGEREF _Toc499301891 \h </w:instrText>
        </w:r>
        <w:r>
          <w:rPr>
            <w:noProof/>
            <w:webHidden/>
          </w:rPr>
        </w:r>
        <w:r>
          <w:rPr>
            <w:noProof/>
            <w:webHidden/>
          </w:rPr>
          <w:fldChar w:fldCharType="separate"/>
        </w:r>
        <w:r>
          <w:rPr>
            <w:noProof/>
            <w:webHidden/>
          </w:rPr>
          <w:t>12</w:t>
        </w:r>
        <w:r>
          <w:rPr>
            <w:noProof/>
            <w:webHidden/>
          </w:rPr>
          <w:fldChar w:fldCharType="end"/>
        </w:r>
      </w:hyperlink>
    </w:p>
    <w:p w14:paraId="707436C7" w14:textId="08ECBF98" w:rsidR="00F619B5" w:rsidRDefault="00F619B5">
      <w:pPr>
        <w:pStyle w:val="TM2"/>
        <w:tabs>
          <w:tab w:val="right" w:leader="dot" w:pos="9062"/>
        </w:tabs>
        <w:rPr>
          <w:rFonts w:eastAsiaTheme="minorEastAsia"/>
          <w:noProof/>
          <w:lang w:eastAsia="fr-FR"/>
        </w:rPr>
      </w:pPr>
      <w:hyperlink w:anchor="_Toc499301892" w:history="1">
        <w:r w:rsidRPr="006A336B">
          <w:rPr>
            <w:rStyle w:val="Lienhypertexte"/>
            <w:noProof/>
          </w:rPr>
          <w:t>Article 20. Exercice social</w:t>
        </w:r>
        <w:r>
          <w:rPr>
            <w:noProof/>
            <w:webHidden/>
          </w:rPr>
          <w:tab/>
        </w:r>
        <w:r>
          <w:rPr>
            <w:noProof/>
            <w:webHidden/>
          </w:rPr>
          <w:fldChar w:fldCharType="begin"/>
        </w:r>
        <w:r>
          <w:rPr>
            <w:noProof/>
            <w:webHidden/>
          </w:rPr>
          <w:instrText xml:space="preserve"> PAGEREF _Toc499301892 \h </w:instrText>
        </w:r>
        <w:r>
          <w:rPr>
            <w:noProof/>
            <w:webHidden/>
          </w:rPr>
        </w:r>
        <w:r>
          <w:rPr>
            <w:noProof/>
            <w:webHidden/>
          </w:rPr>
          <w:fldChar w:fldCharType="separate"/>
        </w:r>
        <w:r>
          <w:rPr>
            <w:noProof/>
            <w:webHidden/>
          </w:rPr>
          <w:t>12</w:t>
        </w:r>
        <w:r>
          <w:rPr>
            <w:noProof/>
            <w:webHidden/>
          </w:rPr>
          <w:fldChar w:fldCharType="end"/>
        </w:r>
      </w:hyperlink>
    </w:p>
    <w:p w14:paraId="35666BA0" w14:textId="11C4D838" w:rsidR="00F619B5" w:rsidRDefault="00F619B5">
      <w:pPr>
        <w:pStyle w:val="TM2"/>
        <w:tabs>
          <w:tab w:val="right" w:leader="dot" w:pos="9062"/>
        </w:tabs>
        <w:rPr>
          <w:rFonts w:eastAsiaTheme="minorEastAsia"/>
          <w:noProof/>
          <w:lang w:eastAsia="fr-FR"/>
        </w:rPr>
      </w:pPr>
      <w:hyperlink w:anchor="_Toc499301893" w:history="1">
        <w:r w:rsidRPr="006A336B">
          <w:rPr>
            <w:rStyle w:val="Lienhypertexte"/>
            <w:noProof/>
          </w:rPr>
          <w:t>Article 21. Budget</w:t>
        </w:r>
        <w:r>
          <w:rPr>
            <w:noProof/>
            <w:webHidden/>
          </w:rPr>
          <w:tab/>
        </w:r>
        <w:r>
          <w:rPr>
            <w:noProof/>
            <w:webHidden/>
          </w:rPr>
          <w:fldChar w:fldCharType="begin"/>
        </w:r>
        <w:r>
          <w:rPr>
            <w:noProof/>
            <w:webHidden/>
          </w:rPr>
          <w:instrText xml:space="preserve"> PAGEREF _Toc499301893 \h </w:instrText>
        </w:r>
        <w:r>
          <w:rPr>
            <w:noProof/>
            <w:webHidden/>
          </w:rPr>
        </w:r>
        <w:r>
          <w:rPr>
            <w:noProof/>
            <w:webHidden/>
          </w:rPr>
          <w:fldChar w:fldCharType="separate"/>
        </w:r>
        <w:r>
          <w:rPr>
            <w:noProof/>
            <w:webHidden/>
          </w:rPr>
          <w:t>12</w:t>
        </w:r>
        <w:r>
          <w:rPr>
            <w:noProof/>
            <w:webHidden/>
          </w:rPr>
          <w:fldChar w:fldCharType="end"/>
        </w:r>
      </w:hyperlink>
    </w:p>
    <w:p w14:paraId="353BB25E" w14:textId="47A28772" w:rsidR="00F619B5" w:rsidRDefault="00F619B5">
      <w:pPr>
        <w:pStyle w:val="TM2"/>
        <w:tabs>
          <w:tab w:val="right" w:leader="dot" w:pos="9062"/>
        </w:tabs>
        <w:rPr>
          <w:rFonts w:eastAsiaTheme="minorEastAsia"/>
          <w:noProof/>
          <w:lang w:eastAsia="fr-FR"/>
        </w:rPr>
      </w:pPr>
      <w:hyperlink w:anchor="_Toc499301894" w:history="1">
        <w:r w:rsidRPr="006A336B">
          <w:rPr>
            <w:rStyle w:val="Lienhypertexte"/>
            <w:noProof/>
          </w:rPr>
          <w:t>Article 22. Gestion de la comptabilité</w:t>
        </w:r>
        <w:r>
          <w:rPr>
            <w:noProof/>
            <w:webHidden/>
          </w:rPr>
          <w:tab/>
        </w:r>
        <w:r>
          <w:rPr>
            <w:noProof/>
            <w:webHidden/>
          </w:rPr>
          <w:fldChar w:fldCharType="begin"/>
        </w:r>
        <w:r>
          <w:rPr>
            <w:noProof/>
            <w:webHidden/>
          </w:rPr>
          <w:instrText xml:space="preserve"> PAGEREF _Toc499301894 \h </w:instrText>
        </w:r>
        <w:r>
          <w:rPr>
            <w:noProof/>
            <w:webHidden/>
          </w:rPr>
        </w:r>
        <w:r>
          <w:rPr>
            <w:noProof/>
            <w:webHidden/>
          </w:rPr>
          <w:fldChar w:fldCharType="separate"/>
        </w:r>
        <w:r>
          <w:rPr>
            <w:noProof/>
            <w:webHidden/>
          </w:rPr>
          <w:t>13</w:t>
        </w:r>
        <w:r>
          <w:rPr>
            <w:noProof/>
            <w:webHidden/>
          </w:rPr>
          <w:fldChar w:fldCharType="end"/>
        </w:r>
      </w:hyperlink>
    </w:p>
    <w:p w14:paraId="4E368070" w14:textId="2EDBCEB4" w:rsidR="00F619B5" w:rsidRDefault="00F619B5">
      <w:pPr>
        <w:pStyle w:val="TM1"/>
        <w:tabs>
          <w:tab w:val="right" w:leader="dot" w:pos="9062"/>
        </w:tabs>
        <w:rPr>
          <w:rFonts w:eastAsiaTheme="minorEastAsia"/>
          <w:noProof/>
          <w:lang w:eastAsia="fr-FR"/>
        </w:rPr>
      </w:pPr>
      <w:hyperlink w:anchor="_Toc499301895" w:history="1">
        <w:r w:rsidRPr="006A336B">
          <w:rPr>
            <w:rStyle w:val="Lienhypertexte"/>
            <w:noProof/>
          </w:rPr>
          <w:t>Titre VI. Dissolution, liquidation</w:t>
        </w:r>
        <w:r>
          <w:rPr>
            <w:noProof/>
            <w:webHidden/>
          </w:rPr>
          <w:tab/>
        </w:r>
        <w:r>
          <w:rPr>
            <w:noProof/>
            <w:webHidden/>
          </w:rPr>
          <w:fldChar w:fldCharType="begin"/>
        </w:r>
        <w:r>
          <w:rPr>
            <w:noProof/>
            <w:webHidden/>
          </w:rPr>
          <w:instrText xml:space="preserve"> PAGEREF _Toc499301895 \h </w:instrText>
        </w:r>
        <w:r>
          <w:rPr>
            <w:noProof/>
            <w:webHidden/>
          </w:rPr>
        </w:r>
        <w:r>
          <w:rPr>
            <w:noProof/>
            <w:webHidden/>
          </w:rPr>
          <w:fldChar w:fldCharType="separate"/>
        </w:r>
        <w:r>
          <w:rPr>
            <w:noProof/>
            <w:webHidden/>
          </w:rPr>
          <w:t>13</w:t>
        </w:r>
        <w:r>
          <w:rPr>
            <w:noProof/>
            <w:webHidden/>
          </w:rPr>
          <w:fldChar w:fldCharType="end"/>
        </w:r>
      </w:hyperlink>
    </w:p>
    <w:p w14:paraId="1BEA1CAF" w14:textId="2214911C" w:rsidR="00F619B5" w:rsidRDefault="00F619B5">
      <w:pPr>
        <w:pStyle w:val="TM2"/>
        <w:tabs>
          <w:tab w:val="right" w:leader="dot" w:pos="9062"/>
        </w:tabs>
        <w:rPr>
          <w:rFonts w:eastAsiaTheme="minorEastAsia"/>
          <w:noProof/>
          <w:lang w:eastAsia="fr-FR"/>
        </w:rPr>
      </w:pPr>
      <w:hyperlink w:anchor="_Toc499301896" w:history="1">
        <w:r w:rsidRPr="006A336B">
          <w:rPr>
            <w:rStyle w:val="Lienhypertexte"/>
            <w:noProof/>
          </w:rPr>
          <w:t>Article 23. Dissolution</w:t>
        </w:r>
        <w:r>
          <w:rPr>
            <w:noProof/>
            <w:webHidden/>
          </w:rPr>
          <w:tab/>
        </w:r>
        <w:r>
          <w:rPr>
            <w:noProof/>
            <w:webHidden/>
          </w:rPr>
          <w:fldChar w:fldCharType="begin"/>
        </w:r>
        <w:r>
          <w:rPr>
            <w:noProof/>
            <w:webHidden/>
          </w:rPr>
          <w:instrText xml:space="preserve"> PAGEREF _Toc499301896 \h </w:instrText>
        </w:r>
        <w:r>
          <w:rPr>
            <w:noProof/>
            <w:webHidden/>
          </w:rPr>
        </w:r>
        <w:r>
          <w:rPr>
            <w:noProof/>
            <w:webHidden/>
          </w:rPr>
          <w:fldChar w:fldCharType="separate"/>
        </w:r>
        <w:r>
          <w:rPr>
            <w:noProof/>
            <w:webHidden/>
          </w:rPr>
          <w:t>13</w:t>
        </w:r>
        <w:r>
          <w:rPr>
            <w:noProof/>
            <w:webHidden/>
          </w:rPr>
          <w:fldChar w:fldCharType="end"/>
        </w:r>
      </w:hyperlink>
    </w:p>
    <w:p w14:paraId="7F5B30CC" w14:textId="557096A1" w:rsidR="00F619B5" w:rsidRDefault="00F619B5">
      <w:pPr>
        <w:pStyle w:val="TM2"/>
        <w:tabs>
          <w:tab w:val="right" w:leader="dot" w:pos="9062"/>
        </w:tabs>
        <w:rPr>
          <w:rFonts w:eastAsiaTheme="minorEastAsia"/>
          <w:noProof/>
          <w:lang w:eastAsia="fr-FR"/>
        </w:rPr>
      </w:pPr>
      <w:hyperlink w:anchor="_Toc499301897" w:history="1">
        <w:r w:rsidRPr="006A336B">
          <w:rPr>
            <w:rStyle w:val="Lienhypertexte"/>
            <w:noProof/>
          </w:rPr>
          <w:t>Article 24. Liquidation</w:t>
        </w:r>
        <w:r>
          <w:rPr>
            <w:noProof/>
            <w:webHidden/>
          </w:rPr>
          <w:tab/>
        </w:r>
        <w:r>
          <w:rPr>
            <w:noProof/>
            <w:webHidden/>
          </w:rPr>
          <w:fldChar w:fldCharType="begin"/>
        </w:r>
        <w:r>
          <w:rPr>
            <w:noProof/>
            <w:webHidden/>
          </w:rPr>
          <w:instrText xml:space="preserve"> PAGEREF _Toc499301897 \h </w:instrText>
        </w:r>
        <w:r>
          <w:rPr>
            <w:noProof/>
            <w:webHidden/>
          </w:rPr>
        </w:r>
        <w:r>
          <w:rPr>
            <w:noProof/>
            <w:webHidden/>
          </w:rPr>
          <w:fldChar w:fldCharType="separate"/>
        </w:r>
        <w:r>
          <w:rPr>
            <w:noProof/>
            <w:webHidden/>
          </w:rPr>
          <w:t>14</w:t>
        </w:r>
        <w:r>
          <w:rPr>
            <w:noProof/>
            <w:webHidden/>
          </w:rPr>
          <w:fldChar w:fldCharType="end"/>
        </w:r>
      </w:hyperlink>
    </w:p>
    <w:p w14:paraId="686C1065" w14:textId="5537753F" w:rsidR="00F619B5" w:rsidRDefault="00F619B5">
      <w:pPr>
        <w:pStyle w:val="TM2"/>
        <w:tabs>
          <w:tab w:val="right" w:leader="dot" w:pos="9062"/>
        </w:tabs>
        <w:rPr>
          <w:rFonts w:eastAsiaTheme="minorEastAsia"/>
          <w:noProof/>
          <w:lang w:eastAsia="fr-FR"/>
        </w:rPr>
      </w:pPr>
      <w:hyperlink w:anchor="_Toc499301898" w:history="1">
        <w:r w:rsidRPr="006A336B">
          <w:rPr>
            <w:rStyle w:val="Lienhypertexte"/>
            <w:noProof/>
          </w:rPr>
          <w:t>Article 25. Dévolution des biens appartenant au Groupement</w:t>
        </w:r>
        <w:r>
          <w:rPr>
            <w:noProof/>
            <w:webHidden/>
          </w:rPr>
          <w:tab/>
        </w:r>
        <w:r>
          <w:rPr>
            <w:noProof/>
            <w:webHidden/>
          </w:rPr>
          <w:fldChar w:fldCharType="begin"/>
        </w:r>
        <w:r>
          <w:rPr>
            <w:noProof/>
            <w:webHidden/>
          </w:rPr>
          <w:instrText xml:space="preserve"> PAGEREF _Toc499301898 \h </w:instrText>
        </w:r>
        <w:r>
          <w:rPr>
            <w:noProof/>
            <w:webHidden/>
          </w:rPr>
        </w:r>
        <w:r>
          <w:rPr>
            <w:noProof/>
            <w:webHidden/>
          </w:rPr>
          <w:fldChar w:fldCharType="separate"/>
        </w:r>
        <w:r>
          <w:rPr>
            <w:noProof/>
            <w:webHidden/>
          </w:rPr>
          <w:t>14</w:t>
        </w:r>
        <w:r>
          <w:rPr>
            <w:noProof/>
            <w:webHidden/>
          </w:rPr>
          <w:fldChar w:fldCharType="end"/>
        </w:r>
      </w:hyperlink>
    </w:p>
    <w:p w14:paraId="14BDF080" w14:textId="51E98CF9" w:rsidR="00F619B5" w:rsidRDefault="00F619B5">
      <w:pPr>
        <w:pStyle w:val="TM1"/>
        <w:tabs>
          <w:tab w:val="right" w:leader="dot" w:pos="9062"/>
        </w:tabs>
        <w:rPr>
          <w:rFonts w:eastAsiaTheme="minorEastAsia"/>
          <w:noProof/>
          <w:lang w:eastAsia="fr-FR"/>
        </w:rPr>
      </w:pPr>
      <w:hyperlink w:anchor="_Toc499301899" w:history="1">
        <w:r w:rsidRPr="006A336B">
          <w:rPr>
            <w:rStyle w:val="Lienhypertexte"/>
            <w:noProof/>
          </w:rPr>
          <w:t>Titre VII. Règlement intérieur</w:t>
        </w:r>
        <w:r>
          <w:rPr>
            <w:noProof/>
            <w:webHidden/>
          </w:rPr>
          <w:tab/>
        </w:r>
        <w:r>
          <w:rPr>
            <w:noProof/>
            <w:webHidden/>
          </w:rPr>
          <w:fldChar w:fldCharType="begin"/>
        </w:r>
        <w:r>
          <w:rPr>
            <w:noProof/>
            <w:webHidden/>
          </w:rPr>
          <w:instrText xml:space="preserve"> PAGEREF _Toc499301899 \h </w:instrText>
        </w:r>
        <w:r>
          <w:rPr>
            <w:noProof/>
            <w:webHidden/>
          </w:rPr>
        </w:r>
        <w:r>
          <w:rPr>
            <w:noProof/>
            <w:webHidden/>
          </w:rPr>
          <w:fldChar w:fldCharType="separate"/>
        </w:r>
        <w:r>
          <w:rPr>
            <w:noProof/>
            <w:webHidden/>
          </w:rPr>
          <w:t>14</w:t>
        </w:r>
        <w:r>
          <w:rPr>
            <w:noProof/>
            <w:webHidden/>
          </w:rPr>
          <w:fldChar w:fldCharType="end"/>
        </w:r>
      </w:hyperlink>
    </w:p>
    <w:p w14:paraId="55C01100" w14:textId="03A6490B" w:rsidR="00F619B5" w:rsidRDefault="00F619B5">
      <w:pPr>
        <w:pStyle w:val="TM2"/>
        <w:tabs>
          <w:tab w:val="right" w:leader="dot" w:pos="9062"/>
        </w:tabs>
        <w:rPr>
          <w:rFonts w:eastAsiaTheme="minorEastAsia"/>
          <w:noProof/>
          <w:lang w:eastAsia="fr-FR"/>
        </w:rPr>
      </w:pPr>
      <w:hyperlink w:anchor="_Toc499301900" w:history="1">
        <w:r w:rsidRPr="006A336B">
          <w:rPr>
            <w:rStyle w:val="Lienhypertexte"/>
            <w:noProof/>
          </w:rPr>
          <w:t>Article 26. Elaboration</w:t>
        </w:r>
        <w:r>
          <w:rPr>
            <w:noProof/>
            <w:webHidden/>
          </w:rPr>
          <w:tab/>
        </w:r>
        <w:r>
          <w:rPr>
            <w:noProof/>
            <w:webHidden/>
          </w:rPr>
          <w:fldChar w:fldCharType="begin"/>
        </w:r>
        <w:r>
          <w:rPr>
            <w:noProof/>
            <w:webHidden/>
          </w:rPr>
          <w:instrText xml:space="preserve"> PAGEREF _Toc499301900 \h </w:instrText>
        </w:r>
        <w:r>
          <w:rPr>
            <w:noProof/>
            <w:webHidden/>
          </w:rPr>
        </w:r>
        <w:r>
          <w:rPr>
            <w:noProof/>
            <w:webHidden/>
          </w:rPr>
          <w:fldChar w:fldCharType="separate"/>
        </w:r>
        <w:r>
          <w:rPr>
            <w:noProof/>
            <w:webHidden/>
          </w:rPr>
          <w:t>14</w:t>
        </w:r>
        <w:r>
          <w:rPr>
            <w:noProof/>
            <w:webHidden/>
          </w:rPr>
          <w:fldChar w:fldCharType="end"/>
        </w:r>
      </w:hyperlink>
    </w:p>
    <w:p w14:paraId="4459172C" w14:textId="4792EAC5" w:rsidR="00F619B5" w:rsidRDefault="00F619B5">
      <w:pPr>
        <w:pStyle w:val="TM2"/>
        <w:tabs>
          <w:tab w:val="right" w:leader="dot" w:pos="9062"/>
        </w:tabs>
        <w:rPr>
          <w:rFonts w:eastAsiaTheme="minorEastAsia"/>
          <w:noProof/>
          <w:lang w:eastAsia="fr-FR"/>
        </w:rPr>
      </w:pPr>
      <w:hyperlink w:anchor="_Toc499301901" w:history="1">
        <w:r w:rsidRPr="006A336B">
          <w:rPr>
            <w:rStyle w:val="Lienhypertexte"/>
            <w:noProof/>
          </w:rPr>
          <w:t>Article 27. Modifications</w:t>
        </w:r>
        <w:r>
          <w:rPr>
            <w:noProof/>
            <w:webHidden/>
          </w:rPr>
          <w:tab/>
        </w:r>
        <w:r>
          <w:rPr>
            <w:noProof/>
            <w:webHidden/>
          </w:rPr>
          <w:fldChar w:fldCharType="begin"/>
        </w:r>
        <w:r>
          <w:rPr>
            <w:noProof/>
            <w:webHidden/>
          </w:rPr>
          <w:instrText xml:space="preserve"> PAGEREF _Toc499301901 \h </w:instrText>
        </w:r>
        <w:r>
          <w:rPr>
            <w:noProof/>
            <w:webHidden/>
          </w:rPr>
        </w:r>
        <w:r>
          <w:rPr>
            <w:noProof/>
            <w:webHidden/>
          </w:rPr>
          <w:fldChar w:fldCharType="separate"/>
        </w:r>
        <w:r>
          <w:rPr>
            <w:noProof/>
            <w:webHidden/>
          </w:rPr>
          <w:t>15</w:t>
        </w:r>
        <w:r>
          <w:rPr>
            <w:noProof/>
            <w:webHidden/>
          </w:rPr>
          <w:fldChar w:fldCharType="end"/>
        </w:r>
      </w:hyperlink>
    </w:p>
    <w:p w14:paraId="28DADB96" w14:textId="10ED310B" w:rsidR="00F619B5" w:rsidRDefault="00F619B5">
      <w:pPr>
        <w:pStyle w:val="TM1"/>
        <w:tabs>
          <w:tab w:val="right" w:leader="dot" w:pos="9062"/>
        </w:tabs>
        <w:rPr>
          <w:rFonts w:eastAsiaTheme="minorEastAsia"/>
          <w:noProof/>
          <w:lang w:eastAsia="fr-FR"/>
        </w:rPr>
      </w:pPr>
      <w:hyperlink w:anchor="_Toc499301902" w:history="1">
        <w:r w:rsidRPr="006A336B">
          <w:rPr>
            <w:rStyle w:val="Lienhypertexte"/>
            <w:noProof/>
          </w:rPr>
          <w:t>Titre VIII. Dispositions diverses</w:t>
        </w:r>
        <w:r>
          <w:rPr>
            <w:noProof/>
            <w:webHidden/>
          </w:rPr>
          <w:tab/>
        </w:r>
        <w:r>
          <w:rPr>
            <w:noProof/>
            <w:webHidden/>
          </w:rPr>
          <w:fldChar w:fldCharType="begin"/>
        </w:r>
        <w:r>
          <w:rPr>
            <w:noProof/>
            <w:webHidden/>
          </w:rPr>
          <w:instrText xml:space="preserve"> PAGEREF _Toc499301902 \h </w:instrText>
        </w:r>
        <w:r>
          <w:rPr>
            <w:noProof/>
            <w:webHidden/>
          </w:rPr>
        </w:r>
        <w:r>
          <w:rPr>
            <w:noProof/>
            <w:webHidden/>
          </w:rPr>
          <w:fldChar w:fldCharType="separate"/>
        </w:r>
        <w:r>
          <w:rPr>
            <w:noProof/>
            <w:webHidden/>
          </w:rPr>
          <w:t>15</w:t>
        </w:r>
        <w:r>
          <w:rPr>
            <w:noProof/>
            <w:webHidden/>
          </w:rPr>
          <w:fldChar w:fldCharType="end"/>
        </w:r>
      </w:hyperlink>
    </w:p>
    <w:p w14:paraId="6F26D2D8" w14:textId="661D5E81" w:rsidR="00F619B5" w:rsidRDefault="00F619B5">
      <w:pPr>
        <w:pStyle w:val="TM2"/>
        <w:tabs>
          <w:tab w:val="right" w:leader="dot" w:pos="9062"/>
        </w:tabs>
        <w:rPr>
          <w:rFonts w:eastAsiaTheme="minorEastAsia"/>
          <w:noProof/>
          <w:lang w:eastAsia="fr-FR"/>
        </w:rPr>
      </w:pPr>
      <w:hyperlink w:anchor="_Toc499301903" w:history="1">
        <w:r w:rsidRPr="006A336B">
          <w:rPr>
            <w:rStyle w:val="Lienhypertexte"/>
            <w:noProof/>
          </w:rPr>
          <w:t>Article 28. Conciliation et contentieux</w:t>
        </w:r>
        <w:r>
          <w:rPr>
            <w:noProof/>
            <w:webHidden/>
          </w:rPr>
          <w:tab/>
        </w:r>
        <w:r>
          <w:rPr>
            <w:noProof/>
            <w:webHidden/>
          </w:rPr>
          <w:fldChar w:fldCharType="begin"/>
        </w:r>
        <w:r>
          <w:rPr>
            <w:noProof/>
            <w:webHidden/>
          </w:rPr>
          <w:instrText xml:space="preserve"> PAGEREF _Toc499301903 \h </w:instrText>
        </w:r>
        <w:r>
          <w:rPr>
            <w:noProof/>
            <w:webHidden/>
          </w:rPr>
        </w:r>
        <w:r>
          <w:rPr>
            <w:noProof/>
            <w:webHidden/>
          </w:rPr>
          <w:fldChar w:fldCharType="separate"/>
        </w:r>
        <w:r>
          <w:rPr>
            <w:noProof/>
            <w:webHidden/>
          </w:rPr>
          <w:t>15</w:t>
        </w:r>
        <w:r>
          <w:rPr>
            <w:noProof/>
            <w:webHidden/>
          </w:rPr>
          <w:fldChar w:fldCharType="end"/>
        </w:r>
      </w:hyperlink>
    </w:p>
    <w:p w14:paraId="3F73A201" w14:textId="4E9F4FD3" w:rsidR="00F619B5" w:rsidRDefault="00F619B5">
      <w:pPr>
        <w:pStyle w:val="TM2"/>
        <w:tabs>
          <w:tab w:val="right" w:leader="dot" w:pos="9062"/>
        </w:tabs>
        <w:rPr>
          <w:rFonts w:eastAsiaTheme="minorEastAsia"/>
          <w:noProof/>
          <w:lang w:eastAsia="fr-FR"/>
        </w:rPr>
      </w:pPr>
      <w:hyperlink w:anchor="_Toc499301904" w:history="1">
        <w:r w:rsidRPr="006A336B">
          <w:rPr>
            <w:rStyle w:val="Lienhypertexte"/>
            <w:noProof/>
          </w:rPr>
          <w:t>Article 29. Condition suspensive</w:t>
        </w:r>
        <w:r>
          <w:rPr>
            <w:noProof/>
            <w:webHidden/>
          </w:rPr>
          <w:tab/>
        </w:r>
        <w:r>
          <w:rPr>
            <w:noProof/>
            <w:webHidden/>
          </w:rPr>
          <w:fldChar w:fldCharType="begin"/>
        </w:r>
        <w:r>
          <w:rPr>
            <w:noProof/>
            <w:webHidden/>
          </w:rPr>
          <w:instrText xml:space="preserve"> PAGEREF _Toc499301904 \h </w:instrText>
        </w:r>
        <w:r>
          <w:rPr>
            <w:noProof/>
            <w:webHidden/>
          </w:rPr>
        </w:r>
        <w:r>
          <w:rPr>
            <w:noProof/>
            <w:webHidden/>
          </w:rPr>
          <w:fldChar w:fldCharType="separate"/>
        </w:r>
        <w:r>
          <w:rPr>
            <w:noProof/>
            <w:webHidden/>
          </w:rPr>
          <w:t>15</w:t>
        </w:r>
        <w:r>
          <w:rPr>
            <w:noProof/>
            <w:webHidden/>
          </w:rPr>
          <w:fldChar w:fldCharType="end"/>
        </w:r>
      </w:hyperlink>
    </w:p>
    <w:p w14:paraId="48119866" w14:textId="220A22E2" w:rsidR="00413BA0" w:rsidRDefault="00F579D1" w:rsidP="003B0DE2">
      <w:pPr>
        <w:pStyle w:val="Textebrut1"/>
        <w:rPr>
          <w:rFonts w:ascii="Arial" w:hAnsi="Arial" w:cs="Arial"/>
          <w:b/>
        </w:rPr>
      </w:pPr>
      <w:r>
        <w:rPr>
          <w:rFonts w:ascii="Arial" w:hAnsi="Arial" w:cs="Arial"/>
          <w:b/>
        </w:rPr>
        <w:fldChar w:fldCharType="end"/>
      </w:r>
    </w:p>
    <w:p w14:paraId="16750D59" w14:textId="77777777" w:rsidR="00F579D1" w:rsidRDefault="00F579D1">
      <w:pPr>
        <w:spacing w:after="160"/>
        <w:jc w:val="left"/>
        <w:rPr>
          <w:rFonts w:asciiTheme="majorHAnsi" w:eastAsiaTheme="majorEastAsia" w:hAnsiTheme="majorHAnsi" w:cstheme="majorBidi"/>
          <w:color w:val="2E74B5" w:themeColor="accent1" w:themeShade="BF"/>
          <w:sz w:val="32"/>
          <w:szCs w:val="32"/>
        </w:rPr>
      </w:pPr>
      <w:r>
        <w:br w:type="page"/>
      </w:r>
    </w:p>
    <w:p w14:paraId="661057F8" w14:textId="73DA3D78" w:rsidR="00413BA0" w:rsidRDefault="00413BA0" w:rsidP="00413BA0">
      <w:pPr>
        <w:pStyle w:val="Titre1"/>
      </w:pPr>
      <w:bookmarkStart w:id="1" w:name="_Toc499301861"/>
      <w:r>
        <w:lastRenderedPageBreak/>
        <w:t>Préambule</w:t>
      </w:r>
      <w:bookmarkEnd w:id="1"/>
      <w:r>
        <w:t xml:space="preserve"> </w:t>
      </w:r>
    </w:p>
    <w:p w14:paraId="1C0BB9E9" w14:textId="082FCAC8" w:rsidR="00413BA0" w:rsidRDefault="00A948F6" w:rsidP="00413BA0">
      <w:r w:rsidRPr="002B52B4">
        <w:rPr>
          <w:color w:val="FF0000"/>
        </w:rPr>
        <w:t xml:space="preserve">Explication du contexte entre les structures ayant conduit à la mise en place d’un GCSMS (exemple : gestion des RH, organisation des loisirs). </w:t>
      </w:r>
      <w:r>
        <w:t xml:space="preserve">C’est dans ce contexte que les établissements ont entendu </w:t>
      </w:r>
      <w:r w:rsidR="000F1F02">
        <w:t xml:space="preserve">donner un cadre </w:t>
      </w:r>
      <w:r w:rsidR="00236E49">
        <w:t xml:space="preserve">constituer un groupement de coopération sociale et médico-sociale. </w:t>
      </w:r>
    </w:p>
    <w:p w14:paraId="08E7D9F1" w14:textId="77777777" w:rsidR="00413BA0" w:rsidRDefault="00413BA0" w:rsidP="00413BA0"/>
    <w:p w14:paraId="41A0B22A" w14:textId="77777777" w:rsidR="00413BA0" w:rsidRDefault="00413BA0" w:rsidP="00413BA0">
      <w:r w:rsidRPr="000E30C1">
        <w:rPr>
          <w:i/>
        </w:rPr>
        <w:t>Il est rappelé que, conformément aux volontés des conseils d’administration des établissements concernés, ce projet de coopération ne devra pas compromettre les intérêts respectifs des établissements, engagés dans des logiques de prise en charge et des impératifs réglementaires pas nécessairement convergents</w:t>
      </w:r>
      <w:r>
        <w:t>.</w:t>
      </w:r>
    </w:p>
    <w:p w14:paraId="4CDFD743" w14:textId="77777777" w:rsidR="00413BA0" w:rsidRDefault="00413BA0" w:rsidP="00413BA0"/>
    <w:p w14:paraId="425215A8" w14:textId="77777777" w:rsidR="00413BA0" w:rsidRDefault="00413BA0" w:rsidP="00413BA0"/>
    <w:p w14:paraId="6215B295" w14:textId="56C98B77" w:rsidR="00413BA0" w:rsidRDefault="00413BA0" w:rsidP="00413BA0">
      <w:pPr>
        <w:pStyle w:val="Titre1"/>
      </w:pPr>
      <w:bookmarkStart w:id="2" w:name="_Toc499301862"/>
      <w:r>
        <w:t xml:space="preserve">Titre </w:t>
      </w:r>
      <w:r w:rsidR="005A07EC">
        <w:t>I</w:t>
      </w:r>
      <w:r>
        <w:t>. Forme, dén</w:t>
      </w:r>
      <w:r w:rsidR="005A07EC">
        <w:t>o</w:t>
      </w:r>
      <w:bookmarkStart w:id="3" w:name="_GoBack"/>
      <w:bookmarkEnd w:id="3"/>
      <w:r w:rsidR="005A07EC">
        <w:t>mination, objet, siège, durée</w:t>
      </w:r>
      <w:bookmarkEnd w:id="2"/>
    </w:p>
    <w:p w14:paraId="0CF847D9" w14:textId="77777777" w:rsidR="005A07EC" w:rsidRPr="005A07EC" w:rsidRDefault="005A07EC" w:rsidP="005A07EC"/>
    <w:p w14:paraId="7570F530" w14:textId="77777777" w:rsidR="003B0DE2" w:rsidRDefault="008B78D0" w:rsidP="008B78D0">
      <w:pPr>
        <w:pStyle w:val="Titre2"/>
      </w:pPr>
      <w:bookmarkStart w:id="4" w:name="_Toc499301863"/>
      <w:r>
        <w:t>Article 1. Forme juridique</w:t>
      </w:r>
      <w:bookmarkEnd w:id="4"/>
      <w:r>
        <w:t xml:space="preserve"> </w:t>
      </w:r>
    </w:p>
    <w:p w14:paraId="097B2455" w14:textId="0E3729F3" w:rsidR="0083456B" w:rsidRDefault="0083456B" w:rsidP="0083456B">
      <w:r w:rsidRPr="008E4516">
        <w:t>Il est formé entre les soussignés un groupemen</w:t>
      </w:r>
      <w:r>
        <w:t xml:space="preserve">t de coopération </w:t>
      </w:r>
      <w:r w:rsidR="00F07255">
        <w:t>sociale et médico-sociale</w:t>
      </w:r>
      <w:r>
        <w:t xml:space="preserve"> public</w:t>
      </w:r>
      <w:r w:rsidRPr="008E4516">
        <w:t xml:space="preserve"> régi par les articles </w:t>
      </w:r>
      <w:r w:rsidR="00F07255">
        <w:t xml:space="preserve">L 312-7 et R 312-194-1 et suivants du Code de l’action sociale et des familles, et les articles L 6133-1 et suivants du Code de la santé publique, ainsi que </w:t>
      </w:r>
      <w:r w:rsidRPr="008E4516">
        <w:t>par l’ensemble des textes législatifs et réglementaires susceptibles de les compléter ainsi que par la présente convention constitutive.</w:t>
      </w:r>
    </w:p>
    <w:p w14:paraId="542D87F3" w14:textId="77777777" w:rsidR="002F6563" w:rsidRDefault="002F6563" w:rsidP="0083456B">
      <w:pPr>
        <w:rPr>
          <w:sz w:val="16"/>
        </w:rPr>
      </w:pPr>
    </w:p>
    <w:p w14:paraId="71C56285" w14:textId="0DEF1960" w:rsidR="002F6563" w:rsidRPr="00A02377" w:rsidRDefault="002F6563" w:rsidP="002F6563">
      <w:pPr>
        <w:pStyle w:val="Textebrut1"/>
        <w:rPr>
          <w:rFonts w:asciiTheme="minorHAnsi" w:hAnsiTheme="minorHAnsi" w:cs="Arial"/>
          <w:bCs/>
          <w:sz w:val="22"/>
        </w:rPr>
      </w:pPr>
      <w:r w:rsidRPr="00A02377">
        <w:rPr>
          <w:rFonts w:asciiTheme="minorHAnsi" w:hAnsiTheme="minorHAnsi" w:cs="Arial"/>
          <w:bCs/>
          <w:sz w:val="22"/>
        </w:rPr>
        <w:t xml:space="preserve">Il est doté de la personnalité morale de droit </w:t>
      </w:r>
      <w:r w:rsidRPr="00A02377">
        <w:rPr>
          <w:rFonts w:asciiTheme="minorHAnsi" w:hAnsiTheme="minorHAnsi" w:cs="Arial"/>
          <w:bCs/>
          <w:color w:val="FF0000"/>
          <w:sz w:val="22"/>
        </w:rPr>
        <w:t>PUBLIC/PRIVE</w:t>
      </w:r>
      <w:r w:rsidR="00AF049F" w:rsidRPr="00A02377">
        <w:rPr>
          <w:rFonts w:asciiTheme="minorHAnsi" w:hAnsiTheme="minorHAnsi" w:cs="Arial"/>
          <w:bCs/>
          <w:sz w:val="22"/>
        </w:rPr>
        <w:t xml:space="preserve"> et il</w:t>
      </w:r>
      <w:r w:rsidR="00E46708" w:rsidRPr="00A02377">
        <w:rPr>
          <w:rFonts w:asciiTheme="minorHAnsi" w:hAnsiTheme="minorHAnsi" w:cs="Arial"/>
          <w:bCs/>
          <w:sz w:val="22"/>
        </w:rPr>
        <w:t xml:space="preserve"> n’a pas de but lucratif</w:t>
      </w:r>
      <w:r w:rsidR="00AF049F" w:rsidRPr="00A02377">
        <w:rPr>
          <w:rFonts w:asciiTheme="minorHAnsi" w:hAnsiTheme="minorHAnsi" w:cs="Arial"/>
          <w:bCs/>
          <w:sz w:val="22"/>
        </w:rPr>
        <w:t xml:space="preserve">. </w:t>
      </w:r>
    </w:p>
    <w:p w14:paraId="3C618213" w14:textId="77777777" w:rsidR="002F6563" w:rsidRPr="008E4516" w:rsidRDefault="002F6563" w:rsidP="0083456B">
      <w:pPr>
        <w:rPr>
          <w:sz w:val="16"/>
        </w:rPr>
      </w:pPr>
    </w:p>
    <w:p w14:paraId="03C7F330" w14:textId="77777777" w:rsidR="008B78D0" w:rsidRDefault="008B78D0" w:rsidP="008B78D0"/>
    <w:p w14:paraId="28C93B93" w14:textId="77777777" w:rsidR="008B78D0" w:rsidRDefault="008B78D0" w:rsidP="008B78D0">
      <w:pPr>
        <w:pStyle w:val="Titre2"/>
      </w:pPr>
      <w:bookmarkStart w:id="5" w:name="_Toc499301864"/>
      <w:r>
        <w:t>Article 2. Dénomination</w:t>
      </w:r>
      <w:bookmarkEnd w:id="5"/>
      <w:r>
        <w:t xml:space="preserve"> </w:t>
      </w:r>
    </w:p>
    <w:p w14:paraId="4AFF46A6" w14:textId="2A437034" w:rsidR="002F6563" w:rsidRDefault="002F6563" w:rsidP="002F6563">
      <w:r w:rsidRPr="008E4516">
        <w:t xml:space="preserve">Les actes et documents destinés aux tiers, notamment les lettres, factures, annonces et publications diverses, indiqueront lisiblement la dénomination exacte du groupement, précédée des mots </w:t>
      </w:r>
      <w:r>
        <w:t>« </w:t>
      </w:r>
      <w:r w:rsidRPr="00A5450D">
        <w:rPr>
          <w:bCs/>
          <w:i/>
          <w:iCs/>
        </w:rPr>
        <w:t xml:space="preserve">Groupement de Coopération </w:t>
      </w:r>
      <w:r w:rsidR="00125559">
        <w:rPr>
          <w:bCs/>
          <w:i/>
          <w:iCs/>
        </w:rPr>
        <w:t>Sociale et médico-sociale</w:t>
      </w:r>
      <w:r>
        <w:t> »</w:t>
      </w:r>
      <w:r w:rsidR="00125559">
        <w:t>.</w:t>
      </w:r>
    </w:p>
    <w:p w14:paraId="78344C7C" w14:textId="5CD1DFC3" w:rsidR="00470422" w:rsidRDefault="00470422" w:rsidP="002F6563"/>
    <w:p w14:paraId="7A822DBA" w14:textId="7DDE04BC" w:rsidR="00470422" w:rsidRPr="008E4516" w:rsidRDefault="00470422" w:rsidP="002F6563">
      <w:r>
        <w:t xml:space="preserve">La dénomination exacte du groupement est la suivante : </w:t>
      </w:r>
      <w:r w:rsidRPr="00470422">
        <w:rPr>
          <w:color w:val="FF0000"/>
        </w:rPr>
        <w:t>XXX</w:t>
      </w:r>
    </w:p>
    <w:p w14:paraId="3E463CC0" w14:textId="77777777" w:rsidR="002F6563" w:rsidRDefault="002F6563" w:rsidP="002F6563"/>
    <w:p w14:paraId="2795618D" w14:textId="77777777" w:rsidR="00AB5F0D" w:rsidRDefault="00AB5F0D" w:rsidP="00AB5F0D">
      <w:pPr>
        <w:pStyle w:val="Titre2"/>
      </w:pPr>
      <w:bookmarkStart w:id="6" w:name="_Toc499301865"/>
      <w:r>
        <w:t>Article 3. Objet du groupement</w:t>
      </w:r>
      <w:bookmarkEnd w:id="6"/>
    </w:p>
    <w:p w14:paraId="28CC22DC" w14:textId="3845D04D" w:rsidR="00455CD0" w:rsidRDefault="00455CD0" w:rsidP="00455CD0">
      <w:r>
        <w:t xml:space="preserve">Le Groupement de </w:t>
      </w:r>
      <w:r w:rsidR="00470422">
        <w:t>c</w:t>
      </w:r>
      <w:r>
        <w:t xml:space="preserve">oopération </w:t>
      </w:r>
      <w:r w:rsidR="00470422">
        <w:t>sociale et médico-sociale</w:t>
      </w:r>
      <w:r>
        <w:t xml:space="preserve"> a pour objet de :</w:t>
      </w:r>
    </w:p>
    <w:p w14:paraId="1BB62C17" w14:textId="306EF96F" w:rsidR="00470422" w:rsidRPr="0017563A" w:rsidRDefault="00AA75B6" w:rsidP="00AA75B6">
      <w:pPr>
        <w:pStyle w:val="Paragraphedeliste"/>
        <w:numPr>
          <w:ilvl w:val="0"/>
          <w:numId w:val="23"/>
        </w:numPr>
        <w:rPr>
          <w:color w:val="FF0000"/>
        </w:rPr>
      </w:pPr>
      <w:r w:rsidRPr="0017563A">
        <w:rPr>
          <w:color w:val="FF0000"/>
        </w:rPr>
        <w:t>Pe</w:t>
      </w:r>
      <w:r w:rsidR="00470422" w:rsidRPr="0017563A">
        <w:rPr>
          <w:color w:val="FF0000"/>
        </w:rPr>
        <w:t>rmettre les interventions communes de professionnels des secteurs sociaux, médico-sociaux et sanitaires, des professionnels salariés du groupement et des professionnels associés par convention à savoir les rééducateurs :</w:t>
      </w:r>
    </w:p>
    <w:p w14:paraId="36C634F0" w14:textId="77777777" w:rsidR="00470422" w:rsidRPr="0017563A" w:rsidRDefault="00470422" w:rsidP="00470422">
      <w:pPr>
        <w:numPr>
          <w:ilvl w:val="0"/>
          <w:numId w:val="24"/>
        </w:numPr>
        <w:spacing w:line="240" w:lineRule="auto"/>
        <w:rPr>
          <w:color w:val="FF0000"/>
        </w:rPr>
      </w:pPr>
      <w:r w:rsidRPr="0017563A">
        <w:rPr>
          <w:color w:val="FF0000"/>
        </w:rPr>
        <w:t xml:space="preserve">psychomotricien, </w:t>
      </w:r>
    </w:p>
    <w:p w14:paraId="6CE9B912" w14:textId="77777777" w:rsidR="00470422" w:rsidRPr="0017563A" w:rsidRDefault="00470422" w:rsidP="00470422">
      <w:pPr>
        <w:numPr>
          <w:ilvl w:val="0"/>
          <w:numId w:val="24"/>
        </w:numPr>
        <w:spacing w:line="240" w:lineRule="auto"/>
        <w:rPr>
          <w:color w:val="FF0000"/>
        </w:rPr>
      </w:pPr>
      <w:r w:rsidRPr="0017563A">
        <w:rPr>
          <w:color w:val="FF0000"/>
        </w:rPr>
        <w:t>ergothérapeute</w:t>
      </w:r>
    </w:p>
    <w:p w14:paraId="5D6DD83B" w14:textId="77777777" w:rsidR="00470422" w:rsidRPr="0017563A" w:rsidRDefault="00470422" w:rsidP="00470422">
      <w:pPr>
        <w:numPr>
          <w:ilvl w:val="0"/>
          <w:numId w:val="24"/>
        </w:numPr>
        <w:spacing w:line="240" w:lineRule="auto"/>
        <w:rPr>
          <w:color w:val="FF0000"/>
        </w:rPr>
      </w:pPr>
      <w:r w:rsidRPr="0017563A">
        <w:rPr>
          <w:color w:val="FF0000"/>
        </w:rPr>
        <w:t>diététicien</w:t>
      </w:r>
    </w:p>
    <w:p w14:paraId="5A0D3077" w14:textId="77777777" w:rsidR="00470422" w:rsidRPr="0017563A" w:rsidRDefault="00470422" w:rsidP="00470422">
      <w:pPr>
        <w:numPr>
          <w:ilvl w:val="0"/>
          <w:numId w:val="24"/>
        </w:numPr>
        <w:spacing w:line="240" w:lineRule="auto"/>
        <w:rPr>
          <w:color w:val="FF0000"/>
        </w:rPr>
      </w:pPr>
      <w:r w:rsidRPr="0017563A">
        <w:rPr>
          <w:color w:val="FF0000"/>
        </w:rPr>
        <w:t>psychologue</w:t>
      </w:r>
    </w:p>
    <w:p w14:paraId="470927B0" w14:textId="77777777" w:rsidR="00470422" w:rsidRPr="0017563A" w:rsidRDefault="00470422" w:rsidP="00470422">
      <w:pPr>
        <w:numPr>
          <w:ilvl w:val="0"/>
          <w:numId w:val="24"/>
        </w:numPr>
        <w:spacing w:line="240" w:lineRule="auto"/>
        <w:rPr>
          <w:color w:val="FF0000"/>
        </w:rPr>
      </w:pPr>
      <w:r w:rsidRPr="0017563A">
        <w:rPr>
          <w:color w:val="FF0000"/>
        </w:rPr>
        <w:t>…</w:t>
      </w:r>
    </w:p>
    <w:p w14:paraId="619FF04F" w14:textId="77777777" w:rsidR="00C6771E" w:rsidRPr="0017563A" w:rsidRDefault="00AA75B6" w:rsidP="008B7857">
      <w:pPr>
        <w:pStyle w:val="Paragraphedeliste"/>
        <w:numPr>
          <w:ilvl w:val="0"/>
          <w:numId w:val="23"/>
        </w:numPr>
        <w:rPr>
          <w:color w:val="FF0000"/>
        </w:rPr>
      </w:pPr>
      <w:r w:rsidRPr="0017563A">
        <w:rPr>
          <w:color w:val="FF0000"/>
        </w:rPr>
        <w:t>D</w:t>
      </w:r>
      <w:r w:rsidR="00470422" w:rsidRPr="0017563A">
        <w:rPr>
          <w:color w:val="FF0000"/>
        </w:rPr>
        <w:t>éfinir ou proposer des actions de formation à destination du personnel du groupement et des adhérents,</w:t>
      </w:r>
    </w:p>
    <w:p w14:paraId="00550E03" w14:textId="77777777" w:rsidR="0017563A" w:rsidRPr="0017563A" w:rsidRDefault="0017563A" w:rsidP="0017563A">
      <w:pPr>
        <w:pStyle w:val="Paragraphedeliste"/>
        <w:numPr>
          <w:ilvl w:val="0"/>
          <w:numId w:val="23"/>
        </w:numPr>
        <w:rPr>
          <w:color w:val="FF0000"/>
        </w:rPr>
      </w:pPr>
      <w:r w:rsidRPr="0017563A">
        <w:rPr>
          <w:color w:val="FF0000"/>
        </w:rPr>
        <w:t xml:space="preserve">De mutualiser l’utilisation de locaux d’intérêt commun (locaux à usage sportif, par exemple) ; </w:t>
      </w:r>
    </w:p>
    <w:p w14:paraId="73AA9B2F" w14:textId="77777777" w:rsidR="0017563A" w:rsidRPr="0017563A" w:rsidRDefault="0017563A" w:rsidP="008B7857">
      <w:pPr>
        <w:pStyle w:val="Paragraphedeliste"/>
        <w:numPr>
          <w:ilvl w:val="0"/>
          <w:numId w:val="23"/>
        </w:numPr>
        <w:rPr>
          <w:color w:val="FF0000"/>
        </w:rPr>
      </w:pPr>
    </w:p>
    <w:p w14:paraId="69FDCD6E" w14:textId="36F1C1F5" w:rsidR="00470422" w:rsidRPr="0017563A" w:rsidRDefault="00C6771E" w:rsidP="008B7857">
      <w:pPr>
        <w:pStyle w:val="Paragraphedeliste"/>
        <w:numPr>
          <w:ilvl w:val="0"/>
          <w:numId w:val="23"/>
        </w:numPr>
        <w:rPr>
          <w:color w:val="FF0000"/>
        </w:rPr>
      </w:pPr>
      <w:r w:rsidRPr="0017563A">
        <w:rPr>
          <w:color w:val="FF0000"/>
        </w:rPr>
        <w:t>C</w:t>
      </w:r>
      <w:r w:rsidR="00470422" w:rsidRPr="0017563A">
        <w:rPr>
          <w:color w:val="FF0000"/>
        </w:rPr>
        <w:t xml:space="preserve">réer et gérer des équipements ou des services d’intérêt commun ou des systèmes d’information nécessaires à leurs activités notamment dans les domaines suivants : </w:t>
      </w:r>
    </w:p>
    <w:p w14:paraId="48BEEE45" w14:textId="77777777" w:rsidR="00470422" w:rsidRPr="0017563A" w:rsidRDefault="00470422" w:rsidP="00C6771E">
      <w:pPr>
        <w:numPr>
          <w:ilvl w:val="0"/>
          <w:numId w:val="24"/>
        </w:numPr>
        <w:spacing w:line="240" w:lineRule="auto"/>
        <w:rPr>
          <w:color w:val="FF0000"/>
        </w:rPr>
      </w:pPr>
      <w:r w:rsidRPr="0017563A">
        <w:rPr>
          <w:color w:val="FF0000"/>
        </w:rPr>
        <w:t xml:space="preserve">sécurité, </w:t>
      </w:r>
    </w:p>
    <w:p w14:paraId="5FC7A9D3" w14:textId="77777777" w:rsidR="00470422" w:rsidRPr="0017563A" w:rsidRDefault="00470422" w:rsidP="00C6771E">
      <w:pPr>
        <w:numPr>
          <w:ilvl w:val="0"/>
          <w:numId w:val="24"/>
        </w:numPr>
        <w:spacing w:line="240" w:lineRule="auto"/>
        <w:rPr>
          <w:color w:val="FF0000"/>
        </w:rPr>
      </w:pPr>
      <w:r w:rsidRPr="0017563A">
        <w:rPr>
          <w:color w:val="FF0000"/>
        </w:rPr>
        <w:lastRenderedPageBreak/>
        <w:t>qualité,</w:t>
      </w:r>
    </w:p>
    <w:p w14:paraId="09CAFEEA" w14:textId="77777777" w:rsidR="00470422" w:rsidRPr="0017563A" w:rsidRDefault="00470422" w:rsidP="00C6771E">
      <w:pPr>
        <w:numPr>
          <w:ilvl w:val="0"/>
          <w:numId w:val="24"/>
        </w:numPr>
        <w:spacing w:line="240" w:lineRule="auto"/>
        <w:rPr>
          <w:color w:val="FF0000"/>
        </w:rPr>
      </w:pPr>
      <w:r w:rsidRPr="0017563A">
        <w:rPr>
          <w:color w:val="FF0000"/>
        </w:rPr>
        <w:t xml:space="preserve">informatique, </w:t>
      </w:r>
    </w:p>
    <w:p w14:paraId="4BA202C4" w14:textId="77777777" w:rsidR="00470422" w:rsidRPr="0017563A" w:rsidRDefault="00470422" w:rsidP="00C6771E">
      <w:pPr>
        <w:numPr>
          <w:ilvl w:val="0"/>
          <w:numId w:val="24"/>
        </w:numPr>
        <w:spacing w:line="240" w:lineRule="auto"/>
        <w:rPr>
          <w:color w:val="FF0000"/>
        </w:rPr>
      </w:pPr>
      <w:r w:rsidRPr="0017563A">
        <w:rPr>
          <w:color w:val="FF0000"/>
        </w:rPr>
        <w:t xml:space="preserve">service technique, </w:t>
      </w:r>
    </w:p>
    <w:p w14:paraId="2150F60B" w14:textId="77777777" w:rsidR="00470422" w:rsidRPr="0017563A" w:rsidRDefault="00470422" w:rsidP="00C6771E">
      <w:pPr>
        <w:numPr>
          <w:ilvl w:val="0"/>
          <w:numId w:val="24"/>
        </w:numPr>
        <w:spacing w:line="240" w:lineRule="auto"/>
        <w:rPr>
          <w:color w:val="FF0000"/>
        </w:rPr>
      </w:pPr>
      <w:r w:rsidRPr="0017563A">
        <w:rPr>
          <w:color w:val="FF0000"/>
        </w:rPr>
        <w:t xml:space="preserve">animation, </w:t>
      </w:r>
    </w:p>
    <w:p w14:paraId="39FBB97F" w14:textId="77777777" w:rsidR="00470422" w:rsidRPr="0017563A" w:rsidRDefault="00470422" w:rsidP="00C6771E">
      <w:pPr>
        <w:numPr>
          <w:ilvl w:val="0"/>
          <w:numId w:val="24"/>
        </w:numPr>
        <w:spacing w:line="240" w:lineRule="auto"/>
        <w:rPr>
          <w:color w:val="FF0000"/>
        </w:rPr>
      </w:pPr>
      <w:r w:rsidRPr="0017563A">
        <w:rPr>
          <w:color w:val="FF0000"/>
        </w:rPr>
        <w:t>hygiène et éducation à la santé</w:t>
      </w:r>
    </w:p>
    <w:p w14:paraId="0AD1DCD6" w14:textId="77777777" w:rsidR="00C6771E" w:rsidRPr="0017563A" w:rsidRDefault="00470422" w:rsidP="00C6771E">
      <w:pPr>
        <w:numPr>
          <w:ilvl w:val="0"/>
          <w:numId w:val="24"/>
        </w:numPr>
        <w:spacing w:line="240" w:lineRule="auto"/>
        <w:rPr>
          <w:color w:val="FF0000"/>
        </w:rPr>
      </w:pPr>
      <w:r w:rsidRPr="0017563A">
        <w:rPr>
          <w:color w:val="FF0000"/>
        </w:rPr>
        <w:t xml:space="preserve">pharmacie, </w:t>
      </w:r>
    </w:p>
    <w:p w14:paraId="3ADE5C38" w14:textId="77777777" w:rsidR="00C6771E" w:rsidRPr="0017563A" w:rsidRDefault="00C6771E" w:rsidP="00C6771E">
      <w:pPr>
        <w:numPr>
          <w:ilvl w:val="0"/>
          <w:numId w:val="24"/>
        </w:numPr>
        <w:spacing w:line="240" w:lineRule="auto"/>
        <w:rPr>
          <w:color w:val="FF0000"/>
        </w:rPr>
      </w:pPr>
      <w:r w:rsidRPr="0017563A">
        <w:rPr>
          <w:color w:val="FF0000"/>
        </w:rPr>
        <w:t xml:space="preserve">… </w:t>
      </w:r>
    </w:p>
    <w:p w14:paraId="69D9C8B9" w14:textId="77777777" w:rsidR="003F46A0" w:rsidRPr="0017563A" w:rsidRDefault="00C6771E" w:rsidP="00470422">
      <w:pPr>
        <w:pStyle w:val="Paragraphedeliste"/>
        <w:numPr>
          <w:ilvl w:val="0"/>
          <w:numId w:val="23"/>
        </w:numPr>
        <w:rPr>
          <w:color w:val="FF0000"/>
        </w:rPr>
      </w:pPr>
      <w:r w:rsidRPr="0017563A">
        <w:rPr>
          <w:color w:val="FF0000"/>
        </w:rPr>
        <w:t>F</w:t>
      </w:r>
      <w:r w:rsidR="00470422" w:rsidRPr="0017563A">
        <w:rPr>
          <w:color w:val="FF0000"/>
        </w:rPr>
        <w:t>aciliter et encourager les actions concourant à l’amélioration de l’évaluation de l’activité des membres et de la qualité de leurs prestations.</w:t>
      </w:r>
    </w:p>
    <w:p w14:paraId="7628BA7F" w14:textId="4E6382FB" w:rsidR="00470422" w:rsidRPr="0017563A" w:rsidRDefault="003F46A0" w:rsidP="00470422">
      <w:pPr>
        <w:pStyle w:val="Paragraphedeliste"/>
        <w:numPr>
          <w:ilvl w:val="0"/>
          <w:numId w:val="23"/>
        </w:numPr>
        <w:rPr>
          <w:color w:val="FF0000"/>
        </w:rPr>
      </w:pPr>
      <w:r w:rsidRPr="0017563A">
        <w:rPr>
          <w:color w:val="FF0000"/>
        </w:rPr>
        <w:t>P</w:t>
      </w:r>
      <w:r w:rsidR="00470422" w:rsidRPr="0017563A">
        <w:rPr>
          <w:color w:val="FF0000"/>
        </w:rPr>
        <w:t>articiper à la formation et à la recherche en gérontologie</w:t>
      </w:r>
    </w:p>
    <w:p w14:paraId="1624D09C" w14:textId="77777777" w:rsidR="00FE7462" w:rsidRPr="0017563A" w:rsidRDefault="00FE7462" w:rsidP="00FE7462">
      <w:pPr>
        <w:pStyle w:val="Paragraphedeliste"/>
        <w:numPr>
          <w:ilvl w:val="0"/>
          <w:numId w:val="23"/>
        </w:numPr>
        <w:rPr>
          <w:color w:val="FF0000"/>
        </w:rPr>
      </w:pPr>
      <w:r w:rsidRPr="0017563A">
        <w:rPr>
          <w:color w:val="FF0000"/>
        </w:rPr>
        <w:t>De coordonner les politiques d’achats des membres afin d’obtenir des économies d’échelle et d’éviter les redondances inutiles d’équipements ;</w:t>
      </w:r>
    </w:p>
    <w:p w14:paraId="1387874F" w14:textId="77777777" w:rsidR="00470422" w:rsidRDefault="00470422" w:rsidP="00470422"/>
    <w:p w14:paraId="515EAE33" w14:textId="77777777" w:rsidR="00470422" w:rsidRDefault="00470422" w:rsidP="00470422">
      <w:r>
        <w:t>En fonction des besoins du groupement, d’autres services pourront être créés.</w:t>
      </w:r>
    </w:p>
    <w:p w14:paraId="4FCE6E55" w14:textId="021457B7" w:rsidR="00455CD0" w:rsidRDefault="00455CD0" w:rsidP="00455CD0"/>
    <w:p w14:paraId="58D3F4CD" w14:textId="77777777" w:rsidR="005D38E4" w:rsidRDefault="005D38E4" w:rsidP="005D38E4">
      <w:r>
        <w:t>Le groupement pourra conclure tout contrat ou convention nécessaire à la réalisation de son objet social.</w:t>
      </w:r>
    </w:p>
    <w:p w14:paraId="56633988" w14:textId="77777777" w:rsidR="005D38E4" w:rsidRDefault="005D38E4" w:rsidP="005D38E4"/>
    <w:p w14:paraId="37A3072D" w14:textId="67CC9D15" w:rsidR="005D38E4" w:rsidRDefault="005D38E4" w:rsidP="005D38E4">
      <w:r w:rsidRPr="005D38E4">
        <w:rPr>
          <w:color w:val="FF0000"/>
        </w:rPr>
        <w:t>Le groupement n’a pas vocation à gérer des activités sociales ou médico-sociales ni à disposer d’autorisations administratives ou d’agréments à ce titre. / Le groupement peut être titulaire de l’autorisation d’exercice d</w:t>
      </w:r>
      <w:r>
        <w:rPr>
          <w:color w:val="FF0000"/>
        </w:rPr>
        <w:t>e</w:t>
      </w:r>
      <w:r w:rsidRPr="005D38E4">
        <w:rPr>
          <w:color w:val="FF0000"/>
        </w:rPr>
        <w:t>s missions et prestations des établissements sociaux et médico-sociaux</w:t>
      </w:r>
      <w:r>
        <w:t xml:space="preserve">. </w:t>
      </w:r>
    </w:p>
    <w:p w14:paraId="04570AFD" w14:textId="77777777" w:rsidR="005D38E4" w:rsidRDefault="005D38E4" w:rsidP="005D38E4"/>
    <w:p w14:paraId="6175ADC4" w14:textId="2569F22E" w:rsidR="005D38E4" w:rsidRDefault="005D38E4" w:rsidP="005D38E4">
      <w:r>
        <w:t>Conformément au principe de spécialité opposable aux personnes morales tant de droit privé que de droit public, toute compétence que les membres n’auraient pas expressément confiée au groupement relève exclusivement de la responsabilité respective de chacun des membres.</w:t>
      </w:r>
    </w:p>
    <w:p w14:paraId="6C7C97EA" w14:textId="426E7013" w:rsidR="00BF6A4C" w:rsidRDefault="00BF6A4C" w:rsidP="005D38E4"/>
    <w:p w14:paraId="21CE631E" w14:textId="0FA3CBD9" w:rsidR="00BF6A4C" w:rsidRDefault="00BF6A4C" w:rsidP="005D38E4">
      <w:r>
        <w:t xml:space="preserve">La présente convention fait l’objet d’une publication par le DG-ARS au recueil des actes administratifs de la région </w:t>
      </w:r>
      <w:r w:rsidRPr="00BF6A4C">
        <w:rPr>
          <w:color w:val="FF0000"/>
        </w:rPr>
        <w:t xml:space="preserve">XXX </w:t>
      </w:r>
      <w:r>
        <w:t>[</w:t>
      </w:r>
      <w:r w:rsidRPr="00BF6A4C">
        <w:rPr>
          <w:color w:val="FF0000"/>
        </w:rPr>
        <w:t>région siège du GCSMS</w:t>
      </w:r>
      <w:r>
        <w:t>]</w:t>
      </w:r>
    </w:p>
    <w:p w14:paraId="382D6FDC" w14:textId="77777777" w:rsidR="005D38E4" w:rsidRDefault="005D38E4" w:rsidP="005D38E4">
      <w:pPr>
        <w:tabs>
          <w:tab w:val="left" w:pos="965"/>
        </w:tabs>
      </w:pPr>
    </w:p>
    <w:p w14:paraId="65B11618" w14:textId="77777777" w:rsidR="00455CD0" w:rsidRDefault="00455CD0" w:rsidP="002E1CE6">
      <w:pPr>
        <w:pStyle w:val="Titre2"/>
      </w:pPr>
      <w:bookmarkStart w:id="7" w:name="_Toc499301866"/>
      <w:r>
        <w:t>Article 4. Siège</w:t>
      </w:r>
      <w:bookmarkEnd w:id="7"/>
      <w:r>
        <w:t xml:space="preserve"> </w:t>
      </w:r>
    </w:p>
    <w:p w14:paraId="55A98D7B" w14:textId="77777777" w:rsidR="00F22B47" w:rsidRDefault="00F22B47" w:rsidP="00F22B47">
      <w:r>
        <w:t>Le siège du groupement est fixé à [</w:t>
      </w:r>
      <w:r w:rsidRPr="00F22B47">
        <w:rPr>
          <w:color w:val="FF0000"/>
        </w:rPr>
        <w:t>LIEU ET ADRESSE</w:t>
      </w:r>
      <w:r>
        <w:t>]</w:t>
      </w:r>
    </w:p>
    <w:p w14:paraId="64A57DB3" w14:textId="1FEC0733" w:rsidR="00455CD0" w:rsidRDefault="00F22B47" w:rsidP="00F22B47">
      <w:r>
        <w:t xml:space="preserve">Il peut être transféré en tout autre lieu par décision de l’Assemblée générale statuant </w:t>
      </w:r>
      <w:r w:rsidR="00FA72C1">
        <w:t>[</w:t>
      </w:r>
      <w:r w:rsidR="00FA72C1" w:rsidRPr="00FA72C1">
        <w:rPr>
          <w:color w:val="FF0000"/>
        </w:rPr>
        <w:t>PRECISER LE QUORUM</w:t>
      </w:r>
      <w:r w:rsidR="00FA72C1">
        <w:t>]</w:t>
      </w:r>
      <w:r>
        <w:t>.</w:t>
      </w:r>
    </w:p>
    <w:p w14:paraId="3BD429F3" w14:textId="77777777" w:rsidR="00D22ADC" w:rsidRDefault="00D22ADC" w:rsidP="00455CD0"/>
    <w:p w14:paraId="555A14A9" w14:textId="77777777" w:rsidR="00455CD0" w:rsidRDefault="00455CD0" w:rsidP="002E1CE6">
      <w:pPr>
        <w:pStyle w:val="Titre2"/>
      </w:pPr>
      <w:bookmarkStart w:id="8" w:name="_Toc499301867"/>
      <w:r>
        <w:t>Article 5. Durée</w:t>
      </w:r>
      <w:bookmarkEnd w:id="8"/>
      <w:r>
        <w:t xml:space="preserve"> </w:t>
      </w:r>
    </w:p>
    <w:p w14:paraId="7BD778DF" w14:textId="5A9EB041" w:rsidR="00455CD0" w:rsidRDefault="008E1F30" w:rsidP="008D15B3">
      <w:r>
        <w:t>Le Groupement est constitué pour une durée [</w:t>
      </w:r>
      <w:r w:rsidRPr="008E1F30">
        <w:rPr>
          <w:color w:val="FF0000"/>
        </w:rPr>
        <w:t>DETERMINE</w:t>
      </w:r>
      <w:r w:rsidR="00DB74F9">
        <w:rPr>
          <w:color w:val="FF0000"/>
        </w:rPr>
        <w:t xml:space="preserve">E : la préciser </w:t>
      </w:r>
      <w:r w:rsidRPr="008E1F30">
        <w:rPr>
          <w:color w:val="FF0000"/>
        </w:rPr>
        <w:t>/</w:t>
      </w:r>
      <w:r w:rsidR="00DB74F9">
        <w:rPr>
          <w:color w:val="FF0000"/>
        </w:rPr>
        <w:t xml:space="preserve"> </w:t>
      </w:r>
      <w:r w:rsidRPr="008E1F30">
        <w:rPr>
          <w:color w:val="FF0000"/>
        </w:rPr>
        <w:t>INDETERMINEE</w:t>
      </w:r>
      <w:r w:rsidR="008D15B3">
        <w:t xml:space="preserve">] qui commence à courir à compter de la publication de l’acte d’approbation de la présente convention. </w:t>
      </w:r>
    </w:p>
    <w:p w14:paraId="33B57A5D" w14:textId="77777777" w:rsidR="008E1F30" w:rsidRDefault="008E1F30" w:rsidP="008E1F30"/>
    <w:p w14:paraId="05EC43E5" w14:textId="7A846826" w:rsidR="00DB74F9" w:rsidRPr="001A5200" w:rsidRDefault="008E1F30" w:rsidP="001A5200">
      <w:pPr>
        <w:pStyle w:val="Titre2"/>
      </w:pPr>
      <w:bookmarkStart w:id="9" w:name="_Toc499301868"/>
      <w:r w:rsidRPr="001A5200">
        <w:t>Article 6. Statut du personnel</w:t>
      </w:r>
      <w:bookmarkEnd w:id="9"/>
      <w:r w:rsidR="00DB74F9" w:rsidRPr="001A5200">
        <w:t xml:space="preserve"> </w:t>
      </w:r>
    </w:p>
    <w:p w14:paraId="423494E4" w14:textId="77777777" w:rsidR="008C6EEE" w:rsidRDefault="008C6EEE" w:rsidP="00A72C42">
      <w:r>
        <w:rPr>
          <w:color w:val="FF0000"/>
        </w:rPr>
        <w:t xml:space="preserve">Options </w:t>
      </w:r>
      <w:r w:rsidR="003426D2">
        <w:t xml:space="preserve">: </w:t>
      </w:r>
    </w:p>
    <w:p w14:paraId="4E94E209" w14:textId="5083415C" w:rsidR="008E1F30" w:rsidRDefault="003426D2" w:rsidP="008C6EEE">
      <w:pPr>
        <w:pStyle w:val="Paragraphedeliste"/>
        <w:numPr>
          <w:ilvl w:val="0"/>
          <w:numId w:val="2"/>
        </w:numPr>
      </w:pPr>
      <w:r>
        <w:t>Le GCS</w:t>
      </w:r>
      <w:r w:rsidR="00977850">
        <w:t>MS</w:t>
      </w:r>
      <w:r>
        <w:t xml:space="preserve"> </w:t>
      </w:r>
      <w:r w:rsidR="00DB74F9">
        <w:t>n’est pas employeur</w:t>
      </w:r>
    </w:p>
    <w:p w14:paraId="764EBEFC" w14:textId="2FFD068B" w:rsidR="009622D4" w:rsidRPr="009622D4" w:rsidRDefault="009622D4" w:rsidP="009622D4">
      <w:pPr>
        <w:pStyle w:val="Paragraphedeliste"/>
        <w:numPr>
          <w:ilvl w:val="0"/>
          <w:numId w:val="2"/>
        </w:numPr>
      </w:pPr>
      <w:r w:rsidRPr="009622D4">
        <w:t>Le GCS</w:t>
      </w:r>
      <w:r w:rsidR="00977850">
        <w:t>MS</w:t>
      </w:r>
      <w:r w:rsidRPr="009622D4">
        <w:t xml:space="preserve"> </w:t>
      </w:r>
      <w:r w:rsidRPr="009622D4">
        <w:rPr>
          <w:color w:val="FF0000"/>
        </w:rPr>
        <w:t xml:space="preserve">XXX </w:t>
      </w:r>
      <w:r w:rsidRPr="009622D4">
        <w:t>bénéficie d’une mise à disposition de personnel par ses adhérents.</w:t>
      </w:r>
      <w:r>
        <w:t xml:space="preserve"> </w:t>
      </w:r>
      <w:r w:rsidRPr="009622D4">
        <w:t xml:space="preserve">Une convention de mise à disposition de ces personnels fixe les conditions dans lesquelles ces personnels interviendront. La règle de base est que les personnels mis à disposition par les établissements médico-sociaux sont préférentiellement affectés sur le site de </w:t>
      </w:r>
      <w:r w:rsidRPr="009622D4">
        <w:rPr>
          <w:color w:val="FF0000"/>
        </w:rPr>
        <w:t>XXX</w:t>
      </w:r>
      <w:r w:rsidRPr="009622D4">
        <w:t xml:space="preserve">, et que les personnels mis à disposition par </w:t>
      </w:r>
      <w:r w:rsidRPr="009622D4">
        <w:rPr>
          <w:color w:val="FF0000"/>
        </w:rPr>
        <w:t xml:space="preserve">XXX </w:t>
      </w:r>
      <w:r w:rsidRPr="009622D4">
        <w:t xml:space="preserve">sont préférentiellement affectés sur le site de </w:t>
      </w:r>
      <w:r w:rsidRPr="009622D4">
        <w:rPr>
          <w:color w:val="FF0000"/>
        </w:rPr>
        <w:t>XXX</w:t>
      </w:r>
      <w:r w:rsidRPr="009622D4">
        <w:t xml:space="preserve">. </w:t>
      </w:r>
    </w:p>
    <w:p w14:paraId="15D0879B" w14:textId="4AEE567C" w:rsidR="00F579D1" w:rsidRDefault="009622D4" w:rsidP="00F579D1">
      <w:pPr>
        <w:pStyle w:val="Paragraphedeliste"/>
      </w:pPr>
      <w:r w:rsidRPr="009622D4">
        <w:lastRenderedPageBreak/>
        <w:t xml:space="preserve">Les personnels mis à disposition du groupement par les établissements membres restent régis, selon le cas, par leur contrat de travail </w:t>
      </w:r>
      <w:r>
        <w:t>ou leur statut.</w:t>
      </w:r>
    </w:p>
    <w:p w14:paraId="3478A4CB" w14:textId="1E0C5453" w:rsidR="00977850" w:rsidRDefault="00977850" w:rsidP="00EA621E">
      <w:pPr>
        <w:pStyle w:val="Paragraphedeliste"/>
        <w:numPr>
          <w:ilvl w:val="0"/>
          <w:numId w:val="2"/>
        </w:numPr>
      </w:pPr>
      <w:r w:rsidRPr="00EA621E">
        <w:rPr>
          <w:color w:val="FF0000"/>
        </w:rPr>
        <w:t xml:space="preserve">Le </w:t>
      </w:r>
      <w:r w:rsidR="00184E23" w:rsidRPr="00EA621E">
        <w:rPr>
          <w:color w:val="FF0000"/>
        </w:rPr>
        <w:t xml:space="preserve">GCSMS de droit privé </w:t>
      </w:r>
      <w:r w:rsidR="00184E23">
        <w:t xml:space="preserve">peut recruter des personnels médicaux. Leur statut est régi par le droit du travail </w:t>
      </w:r>
      <w:r w:rsidR="00EA621E">
        <w:t xml:space="preserve">et le régime applicable est celui du secteur privé hospitalier. </w:t>
      </w:r>
    </w:p>
    <w:p w14:paraId="5A0BB62A" w14:textId="01C74E90" w:rsidR="00EA621E" w:rsidRDefault="00EA621E" w:rsidP="00EA621E">
      <w:pPr>
        <w:pStyle w:val="Paragraphedeliste"/>
        <w:numPr>
          <w:ilvl w:val="0"/>
          <w:numId w:val="2"/>
        </w:numPr>
      </w:pPr>
      <w:r>
        <w:rPr>
          <w:color w:val="FF0000"/>
        </w:rPr>
        <w:t xml:space="preserve">Le GCSMS de droit public </w:t>
      </w:r>
      <w:r>
        <w:t xml:space="preserve">peut recruter des personnels médicaux engagés directement par le GCSMS. Les personnels ont un statut de contractuel de droit public. </w:t>
      </w:r>
    </w:p>
    <w:p w14:paraId="03174F5F" w14:textId="77777777" w:rsidR="00EA621E" w:rsidRDefault="00EA621E" w:rsidP="00F579D1">
      <w:pPr>
        <w:pStyle w:val="Paragraphedeliste"/>
      </w:pPr>
    </w:p>
    <w:p w14:paraId="14450F48" w14:textId="39DAB14C" w:rsidR="00455CD0" w:rsidRDefault="00455CD0" w:rsidP="00F579D1">
      <w:pPr>
        <w:pStyle w:val="Titre1"/>
      </w:pPr>
      <w:bookmarkStart w:id="10" w:name="_Toc499301869"/>
      <w:r>
        <w:t xml:space="preserve">Titre </w:t>
      </w:r>
      <w:r w:rsidR="005A07EC">
        <w:t>II</w:t>
      </w:r>
      <w:r>
        <w:t xml:space="preserve">. </w:t>
      </w:r>
      <w:r w:rsidR="00964750">
        <w:t>Adhésion,</w:t>
      </w:r>
      <w:r w:rsidR="005E494A">
        <w:t xml:space="preserve"> exclusion, démission et</w:t>
      </w:r>
      <w:r w:rsidR="00964750">
        <w:t xml:space="preserve"> droits et obligations des membres</w:t>
      </w:r>
      <w:bookmarkEnd w:id="10"/>
    </w:p>
    <w:p w14:paraId="42E19E63" w14:textId="77777777" w:rsidR="005E494A" w:rsidRDefault="005E494A" w:rsidP="005E494A">
      <w:pPr>
        <w:pStyle w:val="Titre2"/>
      </w:pPr>
    </w:p>
    <w:p w14:paraId="703852DA" w14:textId="77777777" w:rsidR="00CC3B36" w:rsidRDefault="005E494A" w:rsidP="005E494A">
      <w:pPr>
        <w:pStyle w:val="Titre2"/>
      </w:pPr>
      <w:bookmarkStart w:id="11" w:name="_Toc499301870"/>
      <w:r>
        <w:t xml:space="preserve">Article 7. </w:t>
      </w:r>
      <w:r w:rsidR="00CC3B36">
        <w:t>Adhésion, retrait, exclusion d’un membre</w:t>
      </w:r>
      <w:bookmarkEnd w:id="11"/>
      <w:r w:rsidR="00CC3B36">
        <w:t xml:space="preserve"> </w:t>
      </w:r>
    </w:p>
    <w:p w14:paraId="4B173827" w14:textId="42DF8B5F" w:rsidR="00CC3B36" w:rsidRDefault="00CC3B36" w:rsidP="006D600A">
      <w:pPr>
        <w:pStyle w:val="Titre3"/>
      </w:pPr>
      <w:bookmarkStart w:id="12" w:name="_Toc499301871"/>
      <w:r>
        <w:t>Article 7.1 Dispositions communes</w:t>
      </w:r>
      <w:bookmarkEnd w:id="12"/>
      <w:r>
        <w:t xml:space="preserve"> </w:t>
      </w:r>
    </w:p>
    <w:p w14:paraId="14F2A577" w14:textId="605DF16F" w:rsidR="00962182" w:rsidRDefault="00962182" w:rsidP="00962182">
      <w:r>
        <w:t xml:space="preserve">L’adhésion d’un nouveau membre, le retrait ou l’exclusion d’un membre donne lieu à un avenant à la convention constitutive. </w:t>
      </w:r>
      <w:r w:rsidR="002111D5">
        <w:t xml:space="preserve">Ce dernier précise : </w:t>
      </w:r>
    </w:p>
    <w:p w14:paraId="0F041634" w14:textId="7BD71FCA" w:rsidR="002111D5" w:rsidRDefault="002111D5" w:rsidP="002111D5">
      <w:pPr>
        <w:pStyle w:val="Paragraphedeliste"/>
        <w:numPr>
          <w:ilvl w:val="0"/>
          <w:numId w:val="2"/>
        </w:numPr>
      </w:pPr>
      <w:r>
        <w:t xml:space="preserve">L’identité et la qualité du membre qui adhère, se retire ou qui est exclu. </w:t>
      </w:r>
    </w:p>
    <w:p w14:paraId="06EB85BE" w14:textId="6D1FAA11" w:rsidR="0005180E" w:rsidRDefault="0005180E" w:rsidP="002111D5">
      <w:pPr>
        <w:pStyle w:val="Paragraphedeliste"/>
        <w:numPr>
          <w:ilvl w:val="0"/>
          <w:numId w:val="2"/>
        </w:numPr>
      </w:pPr>
      <w:r>
        <w:t xml:space="preserve">La date d’effet de l’adhésion, du retrait ou de l’exclusion. </w:t>
      </w:r>
    </w:p>
    <w:p w14:paraId="72CC3BF1" w14:textId="1D2988B3" w:rsidR="0005180E" w:rsidRPr="0005180E" w:rsidRDefault="0005180E" w:rsidP="002111D5">
      <w:pPr>
        <w:pStyle w:val="Paragraphedeliste"/>
        <w:numPr>
          <w:ilvl w:val="0"/>
          <w:numId w:val="2"/>
        </w:numPr>
        <w:rPr>
          <w:color w:val="FF0000"/>
        </w:rPr>
      </w:pPr>
      <w:r w:rsidRPr="0005180E">
        <w:rPr>
          <w:color w:val="FF0000"/>
        </w:rPr>
        <w:t>…</w:t>
      </w:r>
      <w:r w:rsidR="00B553BD">
        <w:rPr>
          <w:color w:val="FF0000"/>
        </w:rPr>
        <w:t> : ce que les parties semblent nécessaires de faire figurer</w:t>
      </w:r>
    </w:p>
    <w:p w14:paraId="23B38522" w14:textId="39072931" w:rsidR="00E8721F" w:rsidRDefault="00E8721F" w:rsidP="00962182"/>
    <w:p w14:paraId="62C40D59" w14:textId="7D34738C" w:rsidR="00E8721F" w:rsidRDefault="00E8721F" w:rsidP="00962182">
      <w:r>
        <w:t xml:space="preserve">Tous les avenants </w:t>
      </w:r>
      <w:r w:rsidR="00FF3A49">
        <w:t xml:space="preserve">à la présente convention sont approuvés à </w:t>
      </w:r>
      <w:r w:rsidR="00FF3A49" w:rsidRPr="00FF3A49">
        <w:rPr>
          <w:u w:val="single"/>
        </w:rPr>
        <w:t>l’unanimité</w:t>
      </w:r>
      <w:r w:rsidR="00FF3A49">
        <w:t xml:space="preserve"> des membres</w:t>
      </w:r>
      <w:r w:rsidR="00893B4D">
        <w:t>.</w:t>
      </w:r>
      <w:r w:rsidR="00FF3A49">
        <w:t xml:space="preserve"> </w:t>
      </w:r>
    </w:p>
    <w:p w14:paraId="2A3C79C5" w14:textId="77777777" w:rsidR="00FF3A49" w:rsidRPr="00FF3A49" w:rsidRDefault="00FF3A49" w:rsidP="00962182"/>
    <w:p w14:paraId="1254BC30" w14:textId="3BC27390" w:rsidR="005E494A" w:rsidRDefault="00CC3B36" w:rsidP="006D600A">
      <w:pPr>
        <w:pStyle w:val="Titre3"/>
      </w:pPr>
      <w:bookmarkStart w:id="13" w:name="_Toc499301872"/>
      <w:r>
        <w:t>Article 7.2 Adhésion</w:t>
      </w:r>
      <w:bookmarkEnd w:id="13"/>
      <w:r>
        <w:t xml:space="preserve"> </w:t>
      </w:r>
      <w:r w:rsidR="00C5030E">
        <w:t xml:space="preserve"> </w:t>
      </w:r>
    </w:p>
    <w:p w14:paraId="2DD83108" w14:textId="77777777" w:rsidR="00962182" w:rsidRPr="00962182" w:rsidRDefault="00962182" w:rsidP="00962182"/>
    <w:p w14:paraId="5266AA2C" w14:textId="497CFF8C" w:rsidR="00931EA2" w:rsidRDefault="00931EA2" w:rsidP="00931EA2">
      <w:r>
        <w:t>Après sa constitution, le groupement peut admettre de nouveaux membres.</w:t>
      </w:r>
    </w:p>
    <w:p w14:paraId="400EF9F5" w14:textId="77777777" w:rsidR="00896878" w:rsidRDefault="00896878" w:rsidP="00931EA2"/>
    <w:p w14:paraId="290BACB9" w14:textId="199807F2" w:rsidR="00931EA2" w:rsidRDefault="00931EA2" w:rsidP="00931EA2">
      <w:r>
        <w:t>Tout nouveau membre est réputé adhérer de plein droit aux stipulations de la présente convention ainsi qu’à toute décision applicable aux membres du groupement.</w:t>
      </w:r>
    </w:p>
    <w:p w14:paraId="78757D84" w14:textId="77777777" w:rsidR="00896878" w:rsidRDefault="00896878" w:rsidP="00931EA2"/>
    <w:p w14:paraId="6811CACD" w14:textId="363C0216" w:rsidR="00931EA2" w:rsidRDefault="00B679B3" w:rsidP="00931EA2">
      <w:r w:rsidRPr="00A0465F">
        <w:t>Le nouveau membre répond des dettes du groupement à proportion de ses droits, à l’exclusion des dettes découlant de l’activité du groupement antérieure à son arrivée.</w:t>
      </w:r>
    </w:p>
    <w:p w14:paraId="3728C6E2" w14:textId="32628B1E" w:rsidR="0037418B" w:rsidRDefault="0037418B" w:rsidP="00931EA2"/>
    <w:p w14:paraId="097FCE86" w14:textId="4153BC68" w:rsidR="0037418B" w:rsidRDefault="0037418B" w:rsidP="00931EA2">
      <w:pPr>
        <w:rPr>
          <w:color w:val="FF0000"/>
        </w:rPr>
      </w:pPr>
      <w:r>
        <w:rPr>
          <w:color w:val="FF0000"/>
        </w:rPr>
        <w:t>PRECISER SI UNE CARACTERISTIQUE DE LA PERSONNALITE EST DETERMINANTE DANS L’ADHESION (exemple : le caractère non-lucratif du candidat</w:t>
      </w:r>
      <w:r w:rsidR="00A0465F">
        <w:rPr>
          <w:color w:val="FF0000"/>
        </w:rPr>
        <w:t>, personne morale</w:t>
      </w:r>
      <w:r>
        <w:rPr>
          <w:color w:val="FF0000"/>
        </w:rPr>
        <w:t>…)</w:t>
      </w:r>
    </w:p>
    <w:p w14:paraId="446FC2E3" w14:textId="4EE78160" w:rsidR="00A0465F" w:rsidRDefault="00A0465F" w:rsidP="00931EA2">
      <w:pPr>
        <w:rPr>
          <w:color w:val="FF0000"/>
        </w:rPr>
      </w:pPr>
    </w:p>
    <w:p w14:paraId="225B0F60" w14:textId="495E7237" w:rsidR="00A0465F" w:rsidRPr="0037418B" w:rsidRDefault="00A0465F" w:rsidP="00931EA2">
      <w:pPr>
        <w:rPr>
          <w:color w:val="FF0000"/>
        </w:rPr>
      </w:pPr>
      <w:r>
        <w:rPr>
          <w:color w:val="FF0000"/>
        </w:rPr>
        <w:t>PRECISER SI UNE PROCEDURE PARTICULIERE EST REQUISE (examen de la recevabilité de la candidature, soumission à l’assemblée générale ensuite….)</w:t>
      </w:r>
    </w:p>
    <w:p w14:paraId="24ABE804" w14:textId="71F09959" w:rsidR="00C5030E" w:rsidRDefault="00C5030E" w:rsidP="00C5030E"/>
    <w:p w14:paraId="3637D881" w14:textId="2B992482" w:rsidR="00C5030E" w:rsidRDefault="00C5030E" w:rsidP="006D600A">
      <w:pPr>
        <w:pStyle w:val="Titre3"/>
      </w:pPr>
      <w:bookmarkStart w:id="14" w:name="_Toc499301873"/>
      <w:r>
        <w:t xml:space="preserve">Article </w:t>
      </w:r>
      <w:r w:rsidR="00CC3B36">
        <w:t>7.3</w:t>
      </w:r>
      <w:r>
        <w:t>. Retrait</w:t>
      </w:r>
      <w:bookmarkEnd w:id="14"/>
      <w:r>
        <w:t xml:space="preserve"> </w:t>
      </w:r>
    </w:p>
    <w:p w14:paraId="4981132C" w14:textId="77B3255E" w:rsidR="00414641" w:rsidRDefault="00414641" w:rsidP="00414641">
      <w:r w:rsidRPr="008B3371">
        <w:t>En cours d’exécution de la convention, tout membre peut se retirer du groupement à l’expiration d’un exercice budgétaire, sous réserve qu’il ait notifié son intention six mois avant la fin de l’exercice et que les modalités de ce</w:t>
      </w:r>
      <w:r w:rsidRPr="008B3371">
        <w:rPr>
          <w:color w:val="FF0000"/>
        </w:rPr>
        <w:t xml:space="preserve"> </w:t>
      </w:r>
      <w:r w:rsidRPr="008B3371">
        <w:t>retrait aient reçu l’accord de l’assemblée</w:t>
      </w:r>
      <w:r>
        <w:t xml:space="preserve"> générale statuant à [</w:t>
      </w:r>
      <w:r w:rsidRPr="00414641">
        <w:rPr>
          <w:color w:val="FF0000"/>
        </w:rPr>
        <w:t>la majorité simple, la majorité qualifiée, l’unanimité</w:t>
      </w:r>
      <w:r>
        <w:t>].</w:t>
      </w:r>
    </w:p>
    <w:p w14:paraId="2EAD8B66" w14:textId="4F930D67" w:rsidR="00F61896" w:rsidRDefault="00F61896" w:rsidP="00414641">
      <w:r>
        <w:t>La demande de retrait doit être [</w:t>
      </w:r>
      <w:r w:rsidRPr="00F61896">
        <w:rPr>
          <w:color w:val="FF0000"/>
        </w:rPr>
        <w:t>préciser les différents éléments, tels que la motivation lorsqu’elle est exigée par exemple</w:t>
      </w:r>
      <w:r w:rsidR="00D8080B">
        <w:rPr>
          <w:color w:val="FF0000"/>
        </w:rPr>
        <w:t>, le délai de préavis à respecter</w:t>
      </w:r>
      <w:r>
        <w:t xml:space="preserve">]. </w:t>
      </w:r>
    </w:p>
    <w:p w14:paraId="3E910237" w14:textId="224BD7B1" w:rsidR="00E75600" w:rsidRPr="008B3371" w:rsidRDefault="00E75600" w:rsidP="00E75600">
      <w:r w:rsidRPr="008B3371">
        <w:t>Le retrait volontaire d’un membre donne lieu à la rédaction d’un avenant à la convention constitutive</w:t>
      </w:r>
      <w:r>
        <w:t xml:space="preserve">. </w:t>
      </w:r>
    </w:p>
    <w:p w14:paraId="77C95ED1" w14:textId="77777777" w:rsidR="00414641" w:rsidRPr="008B3371" w:rsidRDefault="00414641" w:rsidP="00414641"/>
    <w:p w14:paraId="03475DFB" w14:textId="4CDBB4AF" w:rsidR="00414641" w:rsidRPr="00A5450D" w:rsidRDefault="00841FA1" w:rsidP="00414641">
      <w:pPr>
        <w:rPr>
          <w:rFonts w:ascii="Arial" w:hAnsi="Arial"/>
        </w:rPr>
      </w:pPr>
      <w:r w:rsidRPr="005C57E0">
        <w:rPr>
          <w:color w:val="FF0000"/>
        </w:rPr>
        <w:lastRenderedPageBreak/>
        <w:t>Prévoir les modalités remboursement</w:t>
      </w:r>
      <w:r w:rsidR="005C57E0">
        <w:rPr>
          <w:color w:val="FF0000"/>
        </w:rPr>
        <w:t>. Exemple</w:t>
      </w:r>
      <w:r w:rsidR="005C57E0" w:rsidRPr="005C57E0">
        <w:rPr>
          <w:color w:val="FF0000"/>
        </w:rPr>
        <w:t> </w:t>
      </w:r>
      <w:r w:rsidR="005C57E0">
        <w:t xml:space="preserve">: </w:t>
      </w:r>
      <w:r w:rsidR="00414641" w:rsidRPr="008B3371">
        <w:t>Le membre qui se retire reste engagé à l’égard du groupement pour les créances nées antérieurement à la mention de son retrait</w:t>
      </w:r>
      <w:r w:rsidR="00414641" w:rsidRPr="00A5450D">
        <w:t xml:space="preserve">. </w:t>
      </w:r>
      <w:r w:rsidR="00414641" w:rsidRPr="008B3371">
        <w:t>Toutefois, les autres membres du groupement sont tenus solidairement de lui rembourser les sommes éventuellement payées par lui pour les dettes nées postérieurement à la date d’effet du retrait</w:t>
      </w:r>
      <w:r w:rsidR="00414641">
        <w:rPr>
          <w:rFonts w:ascii="Arial" w:hAnsi="Arial"/>
        </w:rPr>
        <w:t>.</w:t>
      </w:r>
      <w:r w:rsidR="00414641" w:rsidRPr="00A5450D">
        <w:rPr>
          <w:rFonts w:ascii="Arial" w:hAnsi="Arial"/>
        </w:rPr>
        <w:t xml:space="preserve">  </w:t>
      </w:r>
    </w:p>
    <w:p w14:paraId="1C489FB0" w14:textId="77777777" w:rsidR="00414641" w:rsidRPr="008B3371" w:rsidRDefault="00414641" w:rsidP="00414641">
      <w:r w:rsidRPr="008B3371">
        <w:t>Dans ses rapports avec le groupement, le membre démissionnaire n’a droit qu’au remboursement du montant de son compte courant, augmenté ou diminué de sa part dans le résultat positif ou négatif de l’exercice en cours, réduite au prorata du temps écoulé depuis le début de cet exercice jusqu’à la date de prise d’effet du retrait.</w:t>
      </w:r>
    </w:p>
    <w:p w14:paraId="3C682590" w14:textId="6CD4A8F4" w:rsidR="00414641" w:rsidRPr="008B3371" w:rsidRDefault="00414641" w:rsidP="00414641">
      <w:r w:rsidRPr="008B3371">
        <w:t xml:space="preserve">Ce remboursement s’effectuera dans </w:t>
      </w:r>
      <w:r>
        <w:t xml:space="preserve">un délai raisonnable, et au plus tard dans </w:t>
      </w:r>
      <w:r w:rsidRPr="008B3371">
        <w:t>les six mois de la clôture de l’exercice.</w:t>
      </w:r>
    </w:p>
    <w:p w14:paraId="33D2C0D4" w14:textId="77777777" w:rsidR="006D600A" w:rsidRDefault="006D600A" w:rsidP="00C5030E"/>
    <w:p w14:paraId="1D44D57F" w14:textId="7911FD6D" w:rsidR="00C5030E" w:rsidRDefault="00C5030E" w:rsidP="00931EA2">
      <w:pPr>
        <w:pStyle w:val="Titre2"/>
      </w:pPr>
      <w:bookmarkStart w:id="15" w:name="_Toc499301874"/>
      <w:r>
        <w:t xml:space="preserve">Article </w:t>
      </w:r>
      <w:r w:rsidR="00CC3B36">
        <w:t>7.4</w:t>
      </w:r>
      <w:r>
        <w:t>. Exclusion</w:t>
      </w:r>
      <w:bookmarkEnd w:id="15"/>
      <w:r>
        <w:t xml:space="preserve"> </w:t>
      </w:r>
    </w:p>
    <w:p w14:paraId="1798F194" w14:textId="75578F24" w:rsidR="007F42CA" w:rsidRDefault="008809C7" w:rsidP="007F42CA">
      <w:r>
        <w:t xml:space="preserve">Lorsque le groupement comporte plus de deux membres, </w:t>
      </w:r>
      <w:r w:rsidR="007F42CA">
        <w:t>un membre peut être exclu du groupement par décision de l’assemblée générale</w:t>
      </w:r>
      <w:r w:rsidR="00CB65F8">
        <w:t> :</w:t>
      </w:r>
    </w:p>
    <w:p w14:paraId="471A7239" w14:textId="5681980F" w:rsidR="007F42CA" w:rsidRDefault="007F42CA" w:rsidP="007F42CA">
      <w:pPr>
        <w:pStyle w:val="Paragraphedeliste"/>
        <w:numPr>
          <w:ilvl w:val="0"/>
          <w:numId w:val="2"/>
        </w:numPr>
      </w:pPr>
      <w:r>
        <w:t>En cas de manquement à ses obligations ou pour faute grave, dûment constatés, et ce, malgré un délai de [</w:t>
      </w:r>
      <w:r w:rsidRPr="007F42CA">
        <w:rPr>
          <w:color w:val="FF0000"/>
        </w:rPr>
        <w:t>DUREE</w:t>
      </w:r>
      <w:r>
        <w:t>], après une première mise en demeure décidée [</w:t>
      </w:r>
      <w:r w:rsidRPr="007F42CA">
        <w:rPr>
          <w:color w:val="FF0000"/>
        </w:rPr>
        <w:t>QUORUM</w:t>
      </w:r>
      <w:r>
        <w:t>].</w:t>
      </w:r>
    </w:p>
    <w:p w14:paraId="44B36212" w14:textId="28682EB7" w:rsidR="004143B6" w:rsidRDefault="004143B6" w:rsidP="007F42CA">
      <w:pPr>
        <w:pStyle w:val="Paragraphedeliste"/>
        <w:numPr>
          <w:ilvl w:val="0"/>
          <w:numId w:val="2"/>
        </w:numPr>
      </w:pPr>
      <w:r>
        <w:t xml:space="preserve">Lorsqu’il cause ou menace de causer des troubles graves dans le fonctionnement du groupement. </w:t>
      </w:r>
    </w:p>
    <w:p w14:paraId="5C9CD18B" w14:textId="1AED4460" w:rsidR="007F42CA" w:rsidRDefault="007F42CA" w:rsidP="007F42CA">
      <w:r>
        <w:t>Le membre co</w:t>
      </w:r>
      <w:r w:rsidR="00C54B72">
        <w:t xml:space="preserve">ncerné est entendu au préalable par l’assemblée générale, convoquée au minimum </w:t>
      </w:r>
      <w:r w:rsidR="00C54B72" w:rsidRPr="00C54B72">
        <w:rPr>
          <w:color w:val="FF0000"/>
        </w:rPr>
        <w:t xml:space="preserve">XXX </w:t>
      </w:r>
      <w:r w:rsidR="00C54B72">
        <w:t xml:space="preserve">jours à l’avance. </w:t>
      </w:r>
    </w:p>
    <w:p w14:paraId="071F9D5D" w14:textId="7D7286EC" w:rsidR="007F42CA" w:rsidRDefault="007F42CA" w:rsidP="007F42CA">
      <w:r>
        <w:t>Les délibérations portant sur l'exclusion d'un membre sont valablement prises sans tenir compte du vote du membre dont l'exclusion est demandée.</w:t>
      </w:r>
    </w:p>
    <w:p w14:paraId="2DAF09FD" w14:textId="77777777" w:rsidR="007F42CA" w:rsidRDefault="007F42CA" w:rsidP="007F42CA"/>
    <w:p w14:paraId="39DE9F90" w14:textId="4021E317" w:rsidR="00C5030E" w:rsidRDefault="007F42CA" w:rsidP="007F42CA">
      <w:r w:rsidRPr="007F42CA">
        <w:rPr>
          <w:color w:val="FF0000"/>
        </w:rPr>
        <w:t>Prévoir les modalités de remboursement</w:t>
      </w:r>
      <w:r w:rsidR="00E3100A">
        <w:rPr>
          <w:color w:val="FF0000"/>
        </w:rPr>
        <w:t>. E</w:t>
      </w:r>
      <w:r w:rsidRPr="007F42CA">
        <w:rPr>
          <w:color w:val="FF0000"/>
        </w:rPr>
        <w:t>xemple :</w:t>
      </w:r>
      <w:r>
        <w:t xml:space="preserve"> Le membre exclu est tenu aux engagements financiers relatifs à l'exercice en cours.</w:t>
      </w:r>
    </w:p>
    <w:p w14:paraId="6F24E4C5" w14:textId="777FD099" w:rsidR="007F42CA" w:rsidRDefault="007F42CA" w:rsidP="007F42CA">
      <w:r w:rsidRPr="007F42CA">
        <w:t>Toutefois, si le membre a été exclu en raison de manquements à ses engagements, il devra indemniser le groupement du dommage causé par ses manquements. Cette indemnité s’imputera, à due concurrence, sur le montant du remboursement auquel il pourra avoir droit.</w:t>
      </w:r>
    </w:p>
    <w:p w14:paraId="010F711D" w14:textId="77777777" w:rsidR="005754D4" w:rsidRDefault="005754D4" w:rsidP="00C5030E"/>
    <w:p w14:paraId="7D252D36" w14:textId="51DC3F3C" w:rsidR="00C5030E" w:rsidRDefault="00C5030E" w:rsidP="00931EA2">
      <w:pPr>
        <w:pStyle w:val="Titre2"/>
      </w:pPr>
      <w:bookmarkStart w:id="16" w:name="_Toc499301875"/>
      <w:r>
        <w:t xml:space="preserve">Article </w:t>
      </w:r>
      <w:r w:rsidR="00CC3B36">
        <w:t>8</w:t>
      </w:r>
      <w:r>
        <w:t>. Droits et obligations des membres du groupement</w:t>
      </w:r>
      <w:bookmarkEnd w:id="16"/>
      <w:r>
        <w:t xml:space="preserve"> </w:t>
      </w:r>
    </w:p>
    <w:p w14:paraId="1FE4BB21" w14:textId="65E64665" w:rsidR="00831C82" w:rsidRDefault="00831C82" w:rsidP="00831C82">
      <w:r>
        <w:t xml:space="preserve">Les droits des membres sont proportionnels aux montants des dépenses relevant de leur(s) activité(s) dans le groupement de coopération </w:t>
      </w:r>
      <w:r w:rsidR="000C4166">
        <w:t>social et médico-social</w:t>
      </w:r>
      <w:r>
        <w:t xml:space="preserve">. </w:t>
      </w:r>
    </w:p>
    <w:p w14:paraId="24EB9DFB" w14:textId="5183ED7E" w:rsidR="00831C82" w:rsidRDefault="00831C82" w:rsidP="00831C82">
      <w:r>
        <w:t xml:space="preserve">Le nombre de voix attribué à chaque membre lors des votes à l’Assemblée Générale est proportionnel à ces droits. </w:t>
      </w:r>
    </w:p>
    <w:p w14:paraId="72D622F1" w14:textId="77777777" w:rsidR="005A07EC" w:rsidRDefault="005A07EC" w:rsidP="00831C82"/>
    <w:p w14:paraId="7E187A79" w14:textId="6890FC4C" w:rsidR="00831C82" w:rsidRDefault="00831C82" w:rsidP="00831C82">
      <w:r>
        <w:t xml:space="preserve">Chaque membre du Groupement de </w:t>
      </w:r>
      <w:r w:rsidR="000E197D">
        <w:t>c</w:t>
      </w:r>
      <w:r>
        <w:t xml:space="preserve">oopération </w:t>
      </w:r>
      <w:r w:rsidR="000E197D">
        <w:t>social et médico-social</w:t>
      </w:r>
      <w:r>
        <w:t xml:space="preserve"> est tenu au respect de la convention constitutive et du règlement intérieur. </w:t>
      </w:r>
    </w:p>
    <w:p w14:paraId="12A564BE" w14:textId="77777777" w:rsidR="005A07EC" w:rsidRDefault="005A07EC" w:rsidP="00831C82"/>
    <w:p w14:paraId="0C1F816D" w14:textId="1122708C" w:rsidR="00831C82" w:rsidRDefault="00831C82" w:rsidP="00831C82">
      <w:r>
        <w:t xml:space="preserve">Chaque membre ou intervenant au titre du </w:t>
      </w:r>
      <w:r w:rsidR="000E197D">
        <w:t xml:space="preserve">Groupement de coopération social et médico-social </w:t>
      </w:r>
      <w:r>
        <w:t xml:space="preserve">est tenu au respect de la confidentialité et du secret professionnel dans les conditions prévues par le Code pénal. Il est tenu en toutes hypothèses à une obligation de discrétion professionnelle. </w:t>
      </w:r>
    </w:p>
    <w:p w14:paraId="49514C6D" w14:textId="77777777" w:rsidR="005A07EC" w:rsidRDefault="005A07EC" w:rsidP="00831C82"/>
    <w:p w14:paraId="0972B0F9" w14:textId="4F783D94" w:rsidR="00831C82" w:rsidRDefault="00831C82" w:rsidP="00831C82">
      <w:r>
        <w:t xml:space="preserve">Les membres sont tenus des dettes du groupement de coopération </w:t>
      </w:r>
      <w:r w:rsidR="007F5863">
        <w:t>sociale et médico-sociale</w:t>
      </w:r>
      <w:r>
        <w:t xml:space="preserve"> à proportion de leurs droits. Ils ne sont pas solidaires entre eux.</w:t>
      </w:r>
    </w:p>
    <w:p w14:paraId="208003A9" w14:textId="77777777" w:rsidR="00F579D1" w:rsidRDefault="00F579D1" w:rsidP="00831C82"/>
    <w:p w14:paraId="7E1C663F" w14:textId="0BBC732B" w:rsidR="005A07EC" w:rsidRDefault="005A07EC" w:rsidP="005A07EC">
      <w:pPr>
        <w:pStyle w:val="Titre1"/>
      </w:pPr>
      <w:bookmarkStart w:id="17" w:name="_Toc499301876"/>
      <w:r>
        <w:lastRenderedPageBreak/>
        <w:t xml:space="preserve">Titre III. </w:t>
      </w:r>
      <w:r w:rsidR="00B94899">
        <w:t>Financement du groupement</w:t>
      </w:r>
      <w:bookmarkEnd w:id="17"/>
    </w:p>
    <w:p w14:paraId="579AE4E7" w14:textId="2CE0D6C7" w:rsidR="00B94899" w:rsidRDefault="00B94899" w:rsidP="00B94899">
      <w:pPr>
        <w:pStyle w:val="Titre2"/>
      </w:pPr>
      <w:bookmarkStart w:id="18" w:name="_Toc499301877"/>
      <w:r>
        <w:t xml:space="preserve">Article 9. </w:t>
      </w:r>
      <w:r w:rsidR="008E6286">
        <w:t>Capital</w:t>
      </w:r>
      <w:bookmarkEnd w:id="18"/>
      <w:r w:rsidR="008E6286">
        <w:t xml:space="preserve"> </w:t>
      </w:r>
    </w:p>
    <w:p w14:paraId="489C4BB6" w14:textId="360C3B92" w:rsidR="00C96482" w:rsidRPr="00C96482" w:rsidRDefault="00B806A3" w:rsidP="00C96482">
      <w:r>
        <w:t xml:space="preserve">Le Groupement de coopération </w:t>
      </w:r>
      <w:r w:rsidR="00117F62">
        <w:t>sociale et médico-sociale</w:t>
      </w:r>
      <w:r>
        <w:t xml:space="preserve"> </w:t>
      </w:r>
      <w:r w:rsidRPr="007B0943">
        <w:rPr>
          <w:color w:val="FF0000"/>
        </w:rPr>
        <w:t xml:space="preserve">XXX </w:t>
      </w:r>
      <w:r w:rsidR="007B0943">
        <w:t xml:space="preserve">est </w:t>
      </w:r>
      <w:r w:rsidR="00456F16">
        <w:t xml:space="preserve">créé </w:t>
      </w:r>
      <w:r w:rsidR="00456F16" w:rsidRPr="00456F16">
        <w:rPr>
          <w:color w:val="FF0000"/>
        </w:rPr>
        <w:t xml:space="preserve">avec/sans </w:t>
      </w:r>
      <w:r w:rsidR="00456F16">
        <w:t xml:space="preserve">capital. </w:t>
      </w:r>
    </w:p>
    <w:p w14:paraId="57B210C0" w14:textId="65398312" w:rsidR="008E6286" w:rsidRDefault="008E6286" w:rsidP="008E6286"/>
    <w:p w14:paraId="6A6623E6" w14:textId="30FBC57C" w:rsidR="008E6286" w:rsidRDefault="008E6286" w:rsidP="00A6649D">
      <w:pPr>
        <w:pStyle w:val="Titre2"/>
      </w:pPr>
      <w:bookmarkStart w:id="19" w:name="_Toc499301878"/>
      <w:r>
        <w:t>Article 10. Présentation des droits</w:t>
      </w:r>
      <w:bookmarkEnd w:id="19"/>
      <w:r>
        <w:t xml:space="preserve"> </w:t>
      </w:r>
    </w:p>
    <w:p w14:paraId="70CE1915" w14:textId="77777777" w:rsidR="006921C8" w:rsidRDefault="0065766D" w:rsidP="006921C8">
      <w:r w:rsidRPr="006921C8">
        <w:rPr>
          <w:color w:val="FF0000"/>
        </w:rPr>
        <w:t>Exemple de groupement sans capital </w:t>
      </w:r>
      <w:r>
        <w:t xml:space="preserve">: </w:t>
      </w:r>
      <w:r w:rsidR="006921C8">
        <w:t xml:space="preserve">Les membres du groupement déclarent ne faire aucun apport en nature à la date de constitution du groupement. </w:t>
      </w:r>
    </w:p>
    <w:p w14:paraId="2DA53211" w14:textId="77777777" w:rsidR="006921C8" w:rsidRDefault="006921C8" w:rsidP="006921C8"/>
    <w:p w14:paraId="357E7E55" w14:textId="77777777" w:rsidR="006921C8" w:rsidRDefault="006921C8" w:rsidP="006921C8">
      <w:r>
        <w:t>Tout apport en nature ultérieur doit être mentionné dans un inventaire annexé aux présentes et leur valorisation clairement établie.</w:t>
      </w:r>
    </w:p>
    <w:p w14:paraId="6B6AE888" w14:textId="509725C2" w:rsidR="0065766D" w:rsidRDefault="0065766D" w:rsidP="008E6286"/>
    <w:p w14:paraId="45D3E37D" w14:textId="31E2DD5D" w:rsidR="008E6286" w:rsidRDefault="006921C8" w:rsidP="008E6286">
      <w:r w:rsidRPr="006921C8">
        <w:rPr>
          <w:color w:val="FF0000"/>
        </w:rPr>
        <w:t>Exemple de groupement avec capital </w:t>
      </w:r>
      <w:r>
        <w:t xml:space="preserve">: </w:t>
      </w:r>
      <w:r w:rsidR="00A52045">
        <w:t xml:space="preserve">Les droits des membres du groupement sont définis à proportion de </w:t>
      </w:r>
      <w:r w:rsidR="00A52045" w:rsidRPr="003A4051">
        <w:rPr>
          <w:color w:val="FF0000"/>
        </w:rPr>
        <w:t xml:space="preserve">leurs apports au capital / leurs </w:t>
      </w:r>
      <w:r w:rsidR="003A4051" w:rsidRPr="003A4051">
        <w:rPr>
          <w:color w:val="FF0000"/>
        </w:rPr>
        <w:t>participations</w:t>
      </w:r>
      <w:r w:rsidR="00A52045" w:rsidRPr="003A4051">
        <w:rPr>
          <w:color w:val="FF0000"/>
        </w:rPr>
        <w:t xml:space="preserve"> aux charges de fonctionnement</w:t>
      </w:r>
      <w:r w:rsidR="00A52045">
        <w:t xml:space="preserve">. </w:t>
      </w:r>
    </w:p>
    <w:p w14:paraId="6765310B" w14:textId="30175959" w:rsidR="00A26B4A" w:rsidRDefault="00A26B4A" w:rsidP="008E6286"/>
    <w:p w14:paraId="0ACB89D2" w14:textId="0DEA6BA7" w:rsidR="00A26B4A" w:rsidRDefault="00A26B4A" w:rsidP="00A26B4A">
      <w:r w:rsidRPr="00A26B4A">
        <w:t>Afin de permettre l’expression des suffrages lors des assemblées générales, les droits des établissements sont convertis en voix, selon les règles établies dans le règlement intérieur.</w:t>
      </w:r>
    </w:p>
    <w:p w14:paraId="7530970B" w14:textId="641F75BC" w:rsidR="00A26B4A" w:rsidRDefault="00A26B4A" w:rsidP="00A26B4A"/>
    <w:p w14:paraId="6A45D966" w14:textId="121F18E9" w:rsidR="00FD65CE" w:rsidRDefault="00A26B4A" w:rsidP="008E6286">
      <w:r>
        <w:t xml:space="preserve">A la constitution du Groupement de coopération </w:t>
      </w:r>
      <w:r w:rsidR="00117F62">
        <w:t>sociale et médico-sociale</w:t>
      </w:r>
      <w:r>
        <w:t xml:space="preserve">, la répartition est la suivante : </w:t>
      </w:r>
    </w:p>
    <w:p w14:paraId="33D59978" w14:textId="77777777" w:rsidR="00A26B4A" w:rsidRDefault="00A26B4A" w:rsidP="00A26B4A">
      <w:pPr>
        <w:pStyle w:val="Paragraphedeliste"/>
        <w:numPr>
          <w:ilvl w:val="0"/>
          <w:numId w:val="2"/>
        </w:numPr>
      </w:pPr>
      <w:r>
        <w:t xml:space="preserve">Pour </w:t>
      </w:r>
      <w:r w:rsidRPr="00A26B4A">
        <w:rPr>
          <w:color w:val="FF0000"/>
        </w:rPr>
        <w:t>XXX </w:t>
      </w:r>
      <w:r>
        <w:t xml:space="preserve">: </w:t>
      </w:r>
      <w:r w:rsidRPr="00A26B4A">
        <w:rPr>
          <w:color w:val="FF0000"/>
        </w:rPr>
        <w:t xml:space="preserve">X </w:t>
      </w:r>
      <w:r>
        <w:t>voix</w:t>
      </w:r>
      <w:r w:rsidRPr="00A26B4A">
        <w:t xml:space="preserve"> </w:t>
      </w:r>
    </w:p>
    <w:p w14:paraId="515058E2" w14:textId="3A358FAC" w:rsidR="00A26B4A" w:rsidRDefault="00A26B4A" w:rsidP="00A26B4A">
      <w:pPr>
        <w:pStyle w:val="Paragraphedeliste"/>
        <w:numPr>
          <w:ilvl w:val="0"/>
          <w:numId w:val="2"/>
        </w:numPr>
      </w:pPr>
      <w:r>
        <w:t xml:space="preserve">Pour </w:t>
      </w:r>
      <w:r w:rsidRPr="00A26B4A">
        <w:rPr>
          <w:color w:val="FF0000"/>
        </w:rPr>
        <w:t>XXX </w:t>
      </w:r>
      <w:r>
        <w:t xml:space="preserve">: </w:t>
      </w:r>
      <w:r w:rsidRPr="00A26B4A">
        <w:rPr>
          <w:color w:val="FF0000"/>
        </w:rPr>
        <w:t xml:space="preserve">X </w:t>
      </w:r>
      <w:r>
        <w:t>voix</w:t>
      </w:r>
    </w:p>
    <w:p w14:paraId="3CE98641" w14:textId="77B8CD9E" w:rsidR="00A26B4A" w:rsidRDefault="00A26B4A" w:rsidP="00A26B4A">
      <w:pPr>
        <w:pStyle w:val="Paragraphedeliste"/>
        <w:numPr>
          <w:ilvl w:val="0"/>
          <w:numId w:val="2"/>
        </w:numPr>
      </w:pPr>
      <w:r>
        <w:t xml:space="preserve">Pour </w:t>
      </w:r>
      <w:r w:rsidRPr="00A26B4A">
        <w:rPr>
          <w:color w:val="FF0000"/>
        </w:rPr>
        <w:t>XXX </w:t>
      </w:r>
      <w:r>
        <w:t xml:space="preserve">: </w:t>
      </w:r>
      <w:r w:rsidRPr="00A26B4A">
        <w:rPr>
          <w:color w:val="FF0000"/>
        </w:rPr>
        <w:t xml:space="preserve">X </w:t>
      </w:r>
      <w:r>
        <w:t>voix</w:t>
      </w:r>
    </w:p>
    <w:p w14:paraId="00C9130B" w14:textId="77777777" w:rsidR="00A26B4A" w:rsidRDefault="00A26B4A" w:rsidP="008E6286"/>
    <w:p w14:paraId="4451488B" w14:textId="5F06BC80" w:rsidR="008E6286" w:rsidRDefault="008E6286" w:rsidP="00A6649D">
      <w:pPr>
        <w:pStyle w:val="Titre2"/>
      </w:pPr>
      <w:bookmarkStart w:id="20" w:name="_Toc499301879"/>
      <w:r>
        <w:t>Article 11. Participation des membres</w:t>
      </w:r>
      <w:bookmarkEnd w:id="20"/>
      <w:r>
        <w:t xml:space="preserve"> </w:t>
      </w:r>
    </w:p>
    <w:p w14:paraId="6B90E046" w14:textId="56FD7E12" w:rsidR="00E81784" w:rsidRDefault="000255AD" w:rsidP="00536541">
      <w:r w:rsidRPr="006921C8">
        <w:rPr>
          <w:color w:val="FF0000"/>
        </w:rPr>
        <w:t>Exemple de groupement avec capital</w:t>
      </w:r>
      <w:r>
        <w:t xml:space="preserve"> : </w:t>
      </w:r>
      <w:r w:rsidR="00E81784">
        <w:t xml:space="preserve">Le Groupement dispose de moyens pour la réalisation des actions qu’il doit mener dans le cadre de ses missions ou pour lui permettre d’assurer ses dépenses de fonctionnement et d’équipement. </w:t>
      </w:r>
    </w:p>
    <w:p w14:paraId="752E11B4" w14:textId="77777777" w:rsidR="00E81784" w:rsidRDefault="00E81784" w:rsidP="00536541"/>
    <w:p w14:paraId="3BCFF8A3" w14:textId="2FF8C1C3" w:rsidR="00536541" w:rsidRPr="00536541" w:rsidRDefault="00536541" w:rsidP="00536541">
      <w:r w:rsidRPr="003A61C6">
        <w:t xml:space="preserve">Les participations des membres sont fournies : </w:t>
      </w:r>
    </w:p>
    <w:p w14:paraId="348259A9" w14:textId="1E6A9862" w:rsidR="00536541" w:rsidRPr="003A61C6" w:rsidRDefault="00536541" w:rsidP="00536541">
      <w:pPr>
        <w:pStyle w:val="Paragraphedeliste"/>
        <w:numPr>
          <w:ilvl w:val="0"/>
          <w:numId w:val="3"/>
        </w:numPr>
      </w:pPr>
      <w:r>
        <w:t>E</w:t>
      </w:r>
      <w:r w:rsidRPr="003A61C6">
        <w:t>n numéraire, sous forme de contribution financière aux recettes du budget annuel </w:t>
      </w:r>
    </w:p>
    <w:p w14:paraId="07B67713" w14:textId="0FD82F9D" w:rsidR="00536541" w:rsidRPr="003A61C6" w:rsidRDefault="00536541" w:rsidP="00536541">
      <w:pPr>
        <w:pStyle w:val="Paragraphedeliste"/>
        <w:numPr>
          <w:ilvl w:val="0"/>
          <w:numId w:val="3"/>
        </w:numPr>
      </w:pPr>
      <w:r>
        <w:t>E</w:t>
      </w:r>
      <w:r w:rsidRPr="003A61C6">
        <w:t>n nature, par la mise à disposition de personnel</w:t>
      </w:r>
    </w:p>
    <w:p w14:paraId="7E02BCBC" w14:textId="26A3EFD5" w:rsidR="00536541" w:rsidRPr="00A5450D" w:rsidRDefault="00536541" w:rsidP="00536541">
      <w:pPr>
        <w:pStyle w:val="Paragraphedeliste"/>
        <w:numPr>
          <w:ilvl w:val="0"/>
          <w:numId w:val="3"/>
        </w:numPr>
      </w:pPr>
      <w:r>
        <w:t>E</w:t>
      </w:r>
      <w:r w:rsidRPr="003A61C6">
        <w:t xml:space="preserve">n nature valorisée, </w:t>
      </w:r>
      <w:r w:rsidRPr="00A5450D">
        <w:t>les immobilisations (stocks réciproques de médicaments des membres, bâtiments, équipements…).</w:t>
      </w:r>
    </w:p>
    <w:p w14:paraId="3FF97676" w14:textId="77777777" w:rsidR="00E81784" w:rsidRDefault="00E81784" w:rsidP="00536541"/>
    <w:p w14:paraId="4E85F88F" w14:textId="7DEAE9FD" w:rsidR="00536541" w:rsidRPr="003A61C6" w:rsidRDefault="00536541" w:rsidP="00536541">
      <w:r w:rsidRPr="003A61C6">
        <w:t>Le GCS</w:t>
      </w:r>
      <w:r w:rsidR="001F5C45">
        <w:t>MS</w:t>
      </w:r>
      <w:r w:rsidRPr="003A61C6">
        <w:t xml:space="preserve"> peut être propriétaire du matériel acquis dans le cadre de son budget. </w:t>
      </w:r>
    </w:p>
    <w:p w14:paraId="049D6BB5" w14:textId="77777777" w:rsidR="00536541" w:rsidRDefault="00536541" w:rsidP="00536541">
      <w:r w:rsidRPr="003A61C6">
        <w:t>Une mise à disposition de matériel peut néanmoins être réalisée de façon ponctuelle ou dans le cadre d’un prêt de longue durée</w:t>
      </w:r>
      <w:r>
        <w:t>.</w:t>
      </w:r>
    </w:p>
    <w:p w14:paraId="2639A57E" w14:textId="77777777" w:rsidR="00536541" w:rsidRDefault="00536541" w:rsidP="00536541">
      <w:pPr>
        <w:rPr>
          <w:rFonts w:ascii="Arial" w:hAnsi="Arial"/>
        </w:rPr>
      </w:pPr>
    </w:p>
    <w:p w14:paraId="0C8EA918" w14:textId="77777777" w:rsidR="00536541" w:rsidRPr="00A5450D" w:rsidRDefault="00536541" w:rsidP="00536541">
      <w:r w:rsidRPr="00EB4D5A">
        <w:t xml:space="preserve">Les participations des membres définies lors de la constitution du groupement ou de l’adhésion d’un nouveau membre sont </w:t>
      </w:r>
      <w:r w:rsidRPr="00A5450D">
        <w:t>révisables chaque année dans le cadre de la préparation du projet de budget.</w:t>
      </w:r>
    </w:p>
    <w:p w14:paraId="23F4DB6E" w14:textId="77777777" w:rsidR="00536541" w:rsidRDefault="00536541" w:rsidP="008E6286"/>
    <w:p w14:paraId="4D4C391E" w14:textId="64980DB7" w:rsidR="008E6286" w:rsidRDefault="008E6286" w:rsidP="00A6649D">
      <w:pPr>
        <w:pStyle w:val="Titre2"/>
      </w:pPr>
      <w:bookmarkStart w:id="21" w:name="_Toc499301880"/>
      <w:r>
        <w:t>Article 12. Répartition des charges</w:t>
      </w:r>
      <w:bookmarkEnd w:id="21"/>
      <w:r>
        <w:t xml:space="preserve"> </w:t>
      </w:r>
    </w:p>
    <w:p w14:paraId="78A7539D" w14:textId="77777777" w:rsidR="00CF7461" w:rsidRDefault="00CF7461" w:rsidP="00CF7461">
      <w:r>
        <w:t xml:space="preserve">Les charges d’exploitation communes du groupement sont couvertes par les participations de ses membres. </w:t>
      </w:r>
    </w:p>
    <w:p w14:paraId="463FA7CB" w14:textId="77777777" w:rsidR="00CF7461" w:rsidRDefault="00CF7461" w:rsidP="00CF7461"/>
    <w:p w14:paraId="1314F708" w14:textId="77777777" w:rsidR="00CF7461" w:rsidRDefault="00CF7461" w:rsidP="00CF7461">
      <w:r>
        <w:lastRenderedPageBreak/>
        <w:t>Chaque membre contribue aux charges au prorata de la consommation établie pour les charges imputables directement et indirectement.</w:t>
      </w:r>
    </w:p>
    <w:p w14:paraId="2655B10B" w14:textId="77777777" w:rsidR="00CF7461" w:rsidRDefault="00CF7461" w:rsidP="00CF7461"/>
    <w:p w14:paraId="4075C33F" w14:textId="77777777" w:rsidR="00CF7461" w:rsidRDefault="00CF7461" w:rsidP="00CF7461">
      <w:r>
        <w:t xml:space="preserve">Une avance de trésorerie est demandée à chacun des membres. </w:t>
      </w:r>
    </w:p>
    <w:p w14:paraId="00D00FF9" w14:textId="77777777" w:rsidR="00CF7461" w:rsidRDefault="00CF7461" w:rsidP="00CF7461"/>
    <w:p w14:paraId="38531B58" w14:textId="49016CE4" w:rsidR="008E6286" w:rsidRDefault="00CF7461" w:rsidP="00CF7461">
      <w:r>
        <w:t>Le financement des frais et dépenses, occasionnés par le fonctionnement du groupement, est défini par le règlement intérieur.</w:t>
      </w:r>
    </w:p>
    <w:p w14:paraId="2B31A5A2" w14:textId="77777777" w:rsidR="00CF7461" w:rsidRDefault="00CF7461" w:rsidP="008E6286"/>
    <w:p w14:paraId="088B415E" w14:textId="75C1C2F6" w:rsidR="008E6286" w:rsidRDefault="008E6286" w:rsidP="00A6649D">
      <w:pPr>
        <w:pStyle w:val="Titre2"/>
      </w:pPr>
      <w:bookmarkStart w:id="22" w:name="_Toc499301881"/>
      <w:r>
        <w:t xml:space="preserve">Article 13. </w:t>
      </w:r>
      <w:r w:rsidR="00AB7509">
        <w:t xml:space="preserve">Locaux </w:t>
      </w:r>
      <w:r w:rsidR="00CF7461">
        <w:t>loués</w:t>
      </w:r>
      <w:bookmarkEnd w:id="22"/>
    </w:p>
    <w:p w14:paraId="1D4166AA" w14:textId="6ADD5A04" w:rsidR="00AB7509" w:rsidRDefault="007734E3" w:rsidP="008E6286">
      <w:r w:rsidRPr="007734E3">
        <w:t>Les locaux, néces</w:t>
      </w:r>
      <w:r w:rsidR="00EA297C">
        <w:t>saires au fonctionnement du GC</w:t>
      </w:r>
      <w:r w:rsidRPr="007734E3">
        <w:t>S</w:t>
      </w:r>
      <w:r w:rsidR="00EA297C">
        <w:t>MS</w:t>
      </w:r>
      <w:r w:rsidRPr="007734E3">
        <w:t>, sont mis à disposition par voie de convention. Ces locaux sont et restent la propriété de celui qui met à disposition.</w:t>
      </w:r>
    </w:p>
    <w:p w14:paraId="6B3EFFA4" w14:textId="77777777" w:rsidR="00CF7461" w:rsidRDefault="00CF7461" w:rsidP="008E6286"/>
    <w:p w14:paraId="7F460793" w14:textId="6FA9AF62" w:rsidR="00AB7509" w:rsidRDefault="00AB7509" w:rsidP="00A6649D">
      <w:pPr>
        <w:pStyle w:val="Titre2"/>
      </w:pPr>
      <w:bookmarkStart w:id="23" w:name="_Toc499301882"/>
      <w:r>
        <w:t>Article 14. Recettes</w:t>
      </w:r>
      <w:bookmarkEnd w:id="23"/>
    </w:p>
    <w:p w14:paraId="73F2BD79" w14:textId="0762B1EE" w:rsidR="005F4AED" w:rsidRDefault="005F4AED" w:rsidP="005F4AED">
      <w:r>
        <w:t>Les recettes prennent la forme :</w:t>
      </w:r>
    </w:p>
    <w:p w14:paraId="425BBEDF" w14:textId="289BFAEE" w:rsidR="005F4AED" w:rsidRDefault="005F4AED" w:rsidP="005F4AED">
      <w:pPr>
        <w:pStyle w:val="Paragraphedeliste"/>
        <w:numPr>
          <w:ilvl w:val="0"/>
          <w:numId w:val="4"/>
        </w:numPr>
      </w:pPr>
      <w:r>
        <w:t xml:space="preserve">De participations des membres  </w:t>
      </w:r>
    </w:p>
    <w:p w14:paraId="54B64ADA" w14:textId="638E5DDD" w:rsidR="005F4AED" w:rsidRDefault="005F4AED" w:rsidP="005F4AED">
      <w:pPr>
        <w:pStyle w:val="Paragraphedeliste"/>
        <w:numPr>
          <w:ilvl w:val="0"/>
          <w:numId w:val="4"/>
        </w:numPr>
      </w:pPr>
      <w:r>
        <w:t>De l’appel de fonds pour chacun des membres à hauteur des charges qui leur sont attribuées</w:t>
      </w:r>
    </w:p>
    <w:p w14:paraId="5BBA24D5" w14:textId="293374F5" w:rsidR="00AB7509" w:rsidRDefault="005F4AED" w:rsidP="005F4AED">
      <w:pPr>
        <w:pStyle w:val="Paragraphedeliste"/>
        <w:numPr>
          <w:ilvl w:val="0"/>
          <w:numId w:val="4"/>
        </w:numPr>
      </w:pPr>
      <w:r>
        <w:t xml:space="preserve">De recettes accessoires liées à </w:t>
      </w:r>
      <w:r w:rsidR="002A4AFD">
        <w:t xml:space="preserve">certaines </w:t>
      </w:r>
      <w:r>
        <w:t>activité</w:t>
      </w:r>
      <w:r w:rsidR="002A4AFD">
        <w:t>s [</w:t>
      </w:r>
      <w:r w:rsidR="002A4AFD" w:rsidRPr="006413E9">
        <w:rPr>
          <w:color w:val="FF0000"/>
        </w:rPr>
        <w:t>LES PRECISER</w:t>
      </w:r>
      <w:r w:rsidR="002A4AFD">
        <w:t>]</w:t>
      </w:r>
      <w:r>
        <w:t xml:space="preserve"> </w:t>
      </w:r>
    </w:p>
    <w:p w14:paraId="361AA8DB" w14:textId="77777777" w:rsidR="00F579D1" w:rsidRDefault="00F579D1" w:rsidP="00F579D1"/>
    <w:p w14:paraId="6181FF86" w14:textId="71F3A611" w:rsidR="001A781D" w:rsidRDefault="0055121C" w:rsidP="0055121C">
      <w:pPr>
        <w:pStyle w:val="Titre1"/>
      </w:pPr>
      <w:bookmarkStart w:id="24" w:name="_Toc499301883"/>
      <w:r>
        <w:t xml:space="preserve">Titre IV. </w:t>
      </w:r>
      <w:r w:rsidR="00F141C5">
        <w:t>Instances</w:t>
      </w:r>
      <w:bookmarkEnd w:id="24"/>
    </w:p>
    <w:p w14:paraId="552EE7AE" w14:textId="09B9A74E" w:rsidR="0055121C" w:rsidRDefault="001A781D" w:rsidP="0055121C">
      <w:pPr>
        <w:pStyle w:val="Titre2"/>
      </w:pPr>
      <w:bookmarkStart w:id="25" w:name="_Toc499301884"/>
      <w:r>
        <w:t>Article 15. L’</w:t>
      </w:r>
      <w:r w:rsidR="00FD2793">
        <w:t>a</w:t>
      </w:r>
      <w:r>
        <w:t>ssemblée générale</w:t>
      </w:r>
      <w:bookmarkEnd w:id="25"/>
      <w:r>
        <w:t xml:space="preserve"> </w:t>
      </w:r>
    </w:p>
    <w:p w14:paraId="55F92841" w14:textId="5FBA5CDC" w:rsidR="00FD2793" w:rsidRDefault="00FD2793" w:rsidP="00FD2793">
      <w:pPr>
        <w:pStyle w:val="Titre3"/>
      </w:pPr>
      <w:bookmarkStart w:id="26" w:name="_Toc499301885"/>
      <w:r>
        <w:t>Article 15-1. Composition de l’Assemblée générale</w:t>
      </w:r>
      <w:bookmarkEnd w:id="26"/>
      <w:r>
        <w:t xml:space="preserve"> </w:t>
      </w:r>
    </w:p>
    <w:p w14:paraId="610CFDAC" w14:textId="28A22DBC" w:rsidR="00017CF0" w:rsidRDefault="00017CF0" w:rsidP="00017CF0">
      <w:r>
        <w:t xml:space="preserve">L’Assemblée générale est composée de l’ensemble des membres du groupement. Chaque membre a au moins </w:t>
      </w:r>
      <w:r w:rsidR="00D9561A" w:rsidRPr="00D9561A">
        <w:t>deux</w:t>
      </w:r>
      <w:r w:rsidRPr="00D9561A">
        <w:t xml:space="preserve"> </w:t>
      </w:r>
      <w:r>
        <w:t>représentants au sein de l’Assemblée générale, dont le Directeur de l’établissement</w:t>
      </w:r>
      <w:r w:rsidR="00D9561A">
        <w:t>, membre de droit</w:t>
      </w:r>
      <w:r>
        <w:t xml:space="preserve">. </w:t>
      </w:r>
    </w:p>
    <w:p w14:paraId="37139656" w14:textId="0172CF62" w:rsidR="00D9561A" w:rsidRPr="00D9561A" w:rsidRDefault="00D9561A" w:rsidP="00017CF0">
      <w:pPr>
        <w:rPr>
          <w:color w:val="FF0000"/>
        </w:rPr>
      </w:pPr>
      <w:r w:rsidRPr="00D9561A">
        <w:rPr>
          <w:color w:val="FF0000"/>
        </w:rPr>
        <w:t>[Au besoin, faire une liste des établissements comprenant le nom des établissements. Par exemple : « </w:t>
      </w:r>
      <w:r w:rsidRPr="00D9561A">
        <w:rPr>
          <w:i/>
          <w:color w:val="FF0000"/>
        </w:rPr>
        <w:t>l’établissement XXX dispose de 2 représentants à l’Assemblée générale librement désignés par son conseil d’administration, dont obligatoirement le directeur de l’établissement, membre de droit</w:t>
      </w:r>
      <w:r w:rsidRPr="00D9561A">
        <w:rPr>
          <w:color w:val="FF0000"/>
        </w:rPr>
        <w:t>. »]</w:t>
      </w:r>
    </w:p>
    <w:p w14:paraId="526A9D18" w14:textId="77777777" w:rsidR="00017CF0" w:rsidRDefault="00017CF0" w:rsidP="00017CF0"/>
    <w:p w14:paraId="4A6CA545" w14:textId="5F1986F2" w:rsidR="00017CF0" w:rsidRDefault="00017CF0" w:rsidP="00017CF0">
      <w:r>
        <w:t>L’Assemblée générale se réunit sur convocation écrite de l’Administrateur, aussi souvent que l’intérêt du groupement l’exige et au moins une fois par année. Elle se réunit de droit à la demande d’au moins un tiers de ses membres sur un ordre du jour déterminé.</w:t>
      </w:r>
    </w:p>
    <w:p w14:paraId="715ADAF6" w14:textId="77777777" w:rsidR="00017CF0" w:rsidRDefault="00017CF0" w:rsidP="00017CF0"/>
    <w:p w14:paraId="450D3696" w14:textId="41990A6E" w:rsidR="00017CF0" w:rsidRDefault="00017CF0" w:rsidP="00017CF0">
      <w:r>
        <w:t>La convocation écrite indique l’ordre du jour et le lieu de réunion, au moins quinze jours à l’avance</w:t>
      </w:r>
      <w:r w:rsidR="007D2878">
        <w:t>, et en cas d’urgence, 48heures à l’avance</w:t>
      </w:r>
      <w:r>
        <w:t>.</w:t>
      </w:r>
    </w:p>
    <w:p w14:paraId="1A60FC4B" w14:textId="77777777" w:rsidR="00017CF0" w:rsidRDefault="00017CF0" w:rsidP="00017CF0"/>
    <w:p w14:paraId="6960E793" w14:textId="26F3EF43" w:rsidR="00FD2793" w:rsidRDefault="00017CF0" w:rsidP="00017CF0">
      <w:r>
        <w:t>Sont joints à la convocation en vue de l’Assemblée générale annuelle statuant sur les comptes, les documents financiers de l’exercice écoulé.</w:t>
      </w:r>
    </w:p>
    <w:p w14:paraId="550EE294" w14:textId="77777777" w:rsidR="00FD2793" w:rsidRDefault="00FD2793" w:rsidP="00FD2793"/>
    <w:p w14:paraId="4A4E7891" w14:textId="28A611D3" w:rsidR="00FD2793" w:rsidRPr="00FD2793" w:rsidRDefault="00FD2793" w:rsidP="00FD2793">
      <w:pPr>
        <w:pStyle w:val="Titre3"/>
      </w:pPr>
      <w:bookmarkStart w:id="27" w:name="_Toc499301886"/>
      <w:r>
        <w:t xml:space="preserve">Article 15-2. </w:t>
      </w:r>
      <w:r w:rsidR="00784C0C">
        <w:t>Rôle</w:t>
      </w:r>
      <w:r>
        <w:t xml:space="preserve"> de l’Assemblée générale</w:t>
      </w:r>
      <w:bookmarkEnd w:id="27"/>
      <w:r>
        <w:t xml:space="preserve"> </w:t>
      </w:r>
    </w:p>
    <w:p w14:paraId="79EEF88B" w14:textId="05345235" w:rsidR="00017CF0" w:rsidRDefault="00017CF0" w:rsidP="00017CF0">
      <w:r>
        <w:t>L’Assemblée générale est habilitée à prendre toutes décision</w:t>
      </w:r>
      <w:r w:rsidR="00167D03">
        <w:t>s intéressant le Groupement de c</w:t>
      </w:r>
      <w:r>
        <w:t xml:space="preserve">oopération </w:t>
      </w:r>
      <w:r w:rsidR="006A0640">
        <w:t>sociale et médico-sociale</w:t>
      </w:r>
      <w:r>
        <w:t>.</w:t>
      </w:r>
    </w:p>
    <w:p w14:paraId="0E55DFF5" w14:textId="77777777" w:rsidR="00017CF0" w:rsidRDefault="00017CF0" w:rsidP="00017CF0"/>
    <w:p w14:paraId="5FC1F28B" w14:textId="0157EF54" w:rsidR="00017CF0" w:rsidRDefault="00017CF0" w:rsidP="00017CF0">
      <w:r>
        <w:t xml:space="preserve">Elle élit en son sein un Administrateur, qui assure la présidence et est chargé de la mise en </w:t>
      </w:r>
      <w:r w:rsidR="005C0507">
        <w:t>œuvre</w:t>
      </w:r>
      <w:r>
        <w:t xml:space="preserve"> de ses décisions. Elle nomme un secrétaire de séance.</w:t>
      </w:r>
    </w:p>
    <w:p w14:paraId="1F089760" w14:textId="77777777" w:rsidR="00017CF0" w:rsidRDefault="00017CF0" w:rsidP="00017CF0"/>
    <w:p w14:paraId="2E8296B0" w14:textId="7BFFCA80" w:rsidR="00017CF0" w:rsidRDefault="00017CF0" w:rsidP="00017CF0">
      <w:r>
        <w:lastRenderedPageBreak/>
        <w:t>Elle se prononce sur :</w:t>
      </w:r>
    </w:p>
    <w:p w14:paraId="4076AAC8" w14:textId="5A649CE9" w:rsidR="007E0E58" w:rsidRDefault="007E0E58" w:rsidP="007E0E58">
      <w:pPr>
        <w:pStyle w:val="Paragraphedeliste"/>
        <w:numPr>
          <w:ilvl w:val="0"/>
          <w:numId w:val="27"/>
        </w:numPr>
      </w:pPr>
      <w:r>
        <w:t xml:space="preserve">Le budget annuel ; </w:t>
      </w:r>
    </w:p>
    <w:p w14:paraId="23829758" w14:textId="72ED347D" w:rsidR="007E0E58" w:rsidRDefault="007E0E58" w:rsidP="007E0E58">
      <w:pPr>
        <w:pStyle w:val="Paragraphedeliste"/>
        <w:numPr>
          <w:ilvl w:val="0"/>
          <w:numId w:val="27"/>
        </w:numPr>
      </w:pPr>
      <w:r>
        <w:t xml:space="preserve">L'approbation des comptes de chaque exercice et l'affectation des résultats ; </w:t>
      </w:r>
    </w:p>
    <w:p w14:paraId="63F4D8E4" w14:textId="3DA0D9B8" w:rsidR="007E0E58" w:rsidRDefault="007E0E58" w:rsidP="007E0E58">
      <w:pPr>
        <w:pStyle w:val="Paragraphedeliste"/>
        <w:numPr>
          <w:ilvl w:val="0"/>
          <w:numId w:val="27"/>
        </w:numPr>
      </w:pPr>
      <w:r>
        <w:t xml:space="preserve">La nomination et la révocation de l'administrateur du groupement de coopération sociale ou médico-sociale ; </w:t>
      </w:r>
    </w:p>
    <w:p w14:paraId="43319F6F" w14:textId="6672CB11" w:rsidR="007E0E58" w:rsidRDefault="007E0E58" w:rsidP="007E0E58">
      <w:pPr>
        <w:pStyle w:val="Paragraphedeliste"/>
        <w:numPr>
          <w:ilvl w:val="0"/>
          <w:numId w:val="27"/>
        </w:numPr>
      </w:pPr>
      <w:r>
        <w:t xml:space="preserve">Le choix du commissaire aux comptes, dans le cas où la comptabilité du groupement est tenue et sa gestion assurée selon les règles du droit privé ; </w:t>
      </w:r>
    </w:p>
    <w:p w14:paraId="61BE41C9" w14:textId="02139DEC" w:rsidR="007E0E58" w:rsidRDefault="007E0E58" w:rsidP="007E0E58">
      <w:pPr>
        <w:pStyle w:val="Paragraphedeliste"/>
        <w:numPr>
          <w:ilvl w:val="0"/>
          <w:numId w:val="27"/>
        </w:numPr>
      </w:pPr>
      <w:r>
        <w:t xml:space="preserve">Toute modification de la convention constitutive ; </w:t>
      </w:r>
    </w:p>
    <w:p w14:paraId="5AEE9B67" w14:textId="6AEF0D00" w:rsidR="007E0E58" w:rsidRDefault="007E0E58" w:rsidP="007E0E58">
      <w:pPr>
        <w:pStyle w:val="Paragraphedeliste"/>
        <w:numPr>
          <w:ilvl w:val="0"/>
          <w:numId w:val="27"/>
        </w:numPr>
      </w:pPr>
      <w:r>
        <w:t xml:space="preserve">L'admission de nouveaux membres ; </w:t>
      </w:r>
    </w:p>
    <w:p w14:paraId="0ECCA107" w14:textId="6C2A557A" w:rsidR="007E0E58" w:rsidRDefault="007E0E58" w:rsidP="007E0E58">
      <w:pPr>
        <w:pStyle w:val="Paragraphedeliste"/>
        <w:numPr>
          <w:ilvl w:val="0"/>
          <w:numId w:val="27"/>
        </w:numPr>
      </w:pPr>
      <w:r>
        <w:t xml:space="preserve">L'exclusion d'un membre ; </w:t>
      </w:r>
    </w:p>
    <w:p w14:paraId="5B4A3E84" w14:textId="31789935" w:rsidR="007E0E58" w:rsidRDefault="007E0E58" w:rsidP="007E0E58">
      <w:pPr>
        <w:pStyle w:val="Paragraphedeliste"/>
        <w:numPr>
          <w:ilvl w:val="0"/>
          <w:numId w:val="27"/>
        </w:numPr>
      </w:pPr>
      <w:r>
        <w:t xml:space="preserve">Le cas échéant, les conditions de remboursement des indemnités de mission définies à l'article R. 312-194-23 ; </w:t>
      </w:r>
    </w:p>
    <w:p w14:paraId="4A4D37E7" w14:textId="251B131B" w:rsidR="007E0E58" w:rsidRDefault="007E0E58" w:rsidP="007E0E58">
      <w:pPr>
        <w:pStyle w:val="Paragraphedeliste"/>
        <w:numPr>
          <w:ilvl w:val="0"/>
          <w:numId w:val="27"/>
        </w:numPr>
      </w:pPr>
      <w:r>
        <w:t xml:space="preserve">L'adhésion à une structure de coopération ou le retrait de l'une d'elles ; </w:t>
      </w:r>
    </w:p>
    <w:p w14:paraId="0F666C9E" w14:textId="12A9C27E" w:rsidR="007E0E58" w:rsidRDefault="007E0E58" w:rsidP="007E0E58">
      <w:pPr>
        <w:pStyle w:val="Paragraphedeliste"/>
        <w:numPr>
          <w:ilvl w:val="0"/>
          <w:numId w:val="27"/>
        </w:numPr>
      </w:pPr>
      <w:r>
        <w:t xml:space="preserve">Pour les groupements de coopération sociale ou médico-sociale, les demandes d'autorisation mentionnées au b du 3° de l'article </w:t>
      </w:r>
      <w:hyperlink r:id="rId8" w:history="1">
        <w:r w:rsidRPr="007E0E58">
          <w:t>L. 312-7</w:t>
        </w:r>
      </w:hyperlink>
      <w:r>
        <w:t xml:space="preserve"> ; </w:t>
      </w:r>
    </w:p>
    <w:p w14:paraId="676198C0" w14:textId="389263C2" w:rsidR="007E0E58" w:rsidRDefault="007E0E58" w:rsidP="007E0E58">
      <w:pPr>
        <w:pStyle w:val="Paragraphedeliste"/>
        <w:numPr>
          <w:ilvl w:val="0"/>
          <w:numId w:val="27"/>
        </w:numPr>
      </w:pPr>
      <w:r>
        <w:t xml:space="preserve">La prorogation ou la dissolution du groupement ainsi que les mesures nécessaires à sa liquidation ; </w:t>
      </w:r>
    </w:p>
    <w:p w14:paraId="262DF629" w14:textId="1044D24A" w:rsidR="007E0E58" w:rsidRDefault="007E0E58" w:rsidP="007E0E58">
      <w:pPr>
        <w:pStyle w:val="Paragraphedeliste"/>
        <w:numPr>
          <w:ilvl w:val="0"/>
          <w:numId w:val="27"/>
        </w:numPr>
      </w:pPr>
      <w:r>
        <w:t xml:space="preserve">Lorsque le groupement est une personne morale de droit public, les acquisitions, aliénations, échanges d'immeubles et leur affectation ainsi que les conditions des baux de plus de dix-huit ans ; </w:t>
      </w:r>
    </w:p>
    <w:p w14:paraId="4C4958C3" w14:textId="1B3B3D36" w:rsidR="007E0E58" w:rsidRDefault="007E0E58" w:rsidP="007E0E58">
      <w:pPr>
        <w:pStyle w:val="Paragraphedeliste"/>
        <w:numPr>
          <w:ilvl w:val="0"/>
          <w:numId w:val="27"/>
        </w:numPr>
      </w:pPr>
      <w:r>
        <w:t xml:space="preserve">Les modalités selon lesquelles chacun des membres s'engage à communiquer aux autres toutes les informations nécessaires à la réalisation de l'objet du groupement ; </w:t>
      </w:r>
    </w:p>
    <w:p w14:paraId="34DF10D3" w14:textId="11676D82" w:rsidR="007E0E58" w:rsidRDefault="007E0E58" w:rsidP="007E0E58">
      <w:pPr>
        <w:pStyle w:val="Paragraphedeliste"/>
        <w:numPr>
          <w:ilvl w:val="0"/>
          <w:numId w:val="27"/>
        </w:numPr>
      </w:pPr>
      <w:r>
        <w:t xml:space="preserve">Les conditions d'intervention des professionnels des secteurs sociaux, médico-sociaux et sanitaires, des professionnels salariés du groupement ainsi que des professionnels associés par convention ; </w:t>
      </w:r>
    </w:p>
    <w:p w14:paraId="6C953C47" w14:textId="4AA2302A" w:rsidR="007E0E58" w:rsidRDefault="007E0E58" w:rsidP="007E0E58">
      <w:pPr>
        <w:pStyle w:val="Paragraphedeliste"/>
        <w:numPr>
          <w:ilvl w:val="0"/>
          <w:numId w:val="27"/>
        </w:numPr>
      </w:pPr>
      <w:r>
        <w:t xml:space="preserve">Le cas échéant, le calendrier et les modalités des fusions ou regroupements prévus au c du 3° de l'article L. 312-7 ; </w:t>
      </w:r>
    </w:p>
    <w:p w14:paraId="34365087" w14:textId="74D18C29" w:rsidR="007E0E58" w:rsidRDefault="007E0E58" w:rsidP="007E0E58">
      <w:pPr>
        <w:pStyle w:val="Paragraphedeliste"/>
        <w:numPr>
          <w:ilvl w:val="0"/>
          <w:numId w:val="27"/>
        </w:numPr>
      </w:pPr>
      <w:r>
        <w:t xml:space="preserve">Le règlement intérieur du groupement. </w:t>
      </w:r>
    </w:p>
    <w:p w14:paraId="7F422AE1" w14:textId="70A20E5C" w:rsidR="0034659E" w:rsidRDefault="0034659E" w:rsidP="0034659E"/>
    <w:p w14:paraId="140DC733" w14:textId="0DE27D6D" w:rsidR="00B3035B" w:rsidRPr="00B3035B" w:rsidRDefault="00B3035B" w:rsidP="0034659E">
      <w:pPr>
        <w:rPr>
          <w:color w:val="FF0000"/>
        </w:rPr>
      </w:pPr>
      <w:r w:rsidRPr="00B3035B">
        <w:rPr>
          <w:color w:val="FF0000"/>
        </w:rPr>
        <w:t>[Il vous est possible d’ajouter des compétences à l’assemblée générales. Celles énumérées ci-avant sont celles imposées par la loi et ne peuvent par conséquent être supprimées.]</w:t>
      </w:r>
    </w:p>
    <w:p w14:paraId="704E82D8" w14:textId="63B0588E" w:rsidR="0034659E" w:rsidRDefault="0034659E" w:rsidP="0034659E">
      <w:r>
        <w:t>L’Assemblée générale ne peut délibérer valablement que sur les questions figurant à l’ordre du jour.</w:t>
      </w:r>
    </w:p>
    <w:p w14:paraId="3359A710" w14:textId="3BB81D6B" w:rsidR="00017CF0" w:rsidRDefault="00017CF0" w:rsidP="00017CF0">
      <w:r>
        <w:t>Les délibérations susmentionnées, lorsqu’elles ne font pas l’objet d’une délégation, sont prises à l’unanimité des membres présents ou représentés.</w:t>
      </w:r>
      <w:r w:rsidR="003036F8">
        <w:t xml:space="preserve"> </w:t>
      </w:r>
    </w:p>
    <w:p w14:paraId="116AECC1" w14:textId="73E045DA" w:rsidR="00017CF0" w:rsidRDefault="00017CF0" w:rsidP="00017CF0">
      <w:r>
        <w:t>Dans les autres matières, l’Assemblée générale statue à la majorité.</w:t>
      </w:r>
      <w:r w:rsidR="003036F8">
        <w:t xml:space="preserve"> </w:t>
      </w:r>
    </w:p>
    <w:p w14:paraId="7DE4BE7E" w14:textId="48A0DC24" w:rsidR="003036F8" w:rsidRPr="003036F8" w:rsidRDefault="003036F8" w:rsidP="00017CF0">
      <w:pPr>
        <w:rPr>
          <w:color w:val="FF0000"/>
        </w:rPr>
      </w:pPr>
      <w:r w:rsidRPr="003036F8">
        <w:rPr>
          <w:color w:val="FF0000"/>
        </w:rPr>
        <w:t xml:space="preserve">[Prévoir d’autres modalités </w:t>
      </w:r>
      <w:r w:rsidR="00FC2994">
        <w:rPr>
          <w:color w:val="FF0000"/>
        </w:rPr>
        <w:t>selon les préférences</w:t>
      </w:r>
      <w:r w:rsidRPr="003036F8">
        <w:rPr>
          <w:color w:val="FF0000"/>
        </w:rPr>
        <w:t>, sachant que toute modification de la convention constitutive ou l’admission ou l’exclusion d’un membre sont des décisions devant être prises à l’unanimité.]</w:t>
      </w:r>
    </w:p>
    <w:p w14:paraId="7F191155" w14:textId="1964FBDE" w:rsidR="00017CF0" w:rsidRDefault="00017CF0" w:rsidP="00017CF0">
      <w:r>
        <w:t xml:space="preserve">Les délibérations de l’Assemblée générale, consignées dans un procès-verbal de réunion et réunies dans un registre tenu au siège du Groupement de Coopération </w:t>
      </w:r>
      <w:r w:rsidR="00D416EE">
        <w:t>sociale et médico-sociale</w:t>
      </w:r>
      <w:r>
        <w:t>, obligent tous les membres.</w:t>
      </w:r>
    </w:p>
    <w:p w14:paraId="6E34E4DC" w14:textId="77777777" w:rsidR="00017CF0" w:rsidRDefault="00017CF0" w:rsidP="00017CF0"/>
    <w:p w14:paraId="4E0956B8" w14:textId="47AA6015" w:rsidR="00017CF0" w:rsidRDefault="00017CF0" w:rsidP="00017CF0">
      <w:r>
        <w:t>Les délibérations relatives à l’exclusion d’un membre du groupement sont valablement prises sans tenir compte du vote de l’intéressé, sous réserve que la mesure d’exclusion soit adoptée par un nombre de membres représentant au moins la moitié des droits des membres du groupement.</w:t>
      </w:r>
    </w:p>
    <w:p w14:paraId="5281E7A2" w14:textId="77777777" w:rsidR="00017CF0" w:rsidRDefault="00017CF0" w:rsidP="00017CF0"/>
    <w:p w14:paraId="66FEA05E" w14:textId="77777777" w:rsidR="00017CF0" w:rsidRDefault="00017CF0" w:rsidP="00017CF0">
      <w:r>
        <w:t xml:space="preserve">Elle ne délibère valablement que si les membres présents ou représentés représentent au moins la moitié des droits des membres du Groupement. A défaut, l’Assemblée est à nouveau convoquée dans </w:t>
      </w:r>
      <w:r>
        <w:lastRenderedPageBreak/>
        <w:t xml:space="preserve">un délai de quinze jours et peut valablement délibérer quel que soit le nombre des membres présents ou représentés. En cas d'urgence, ce délai est ramené à </w:t>
      </w:r>
      <w:r w:rsidRPr="006A0640">
        <w:t xml:space="preserve">huit </w:t>
      </w:r>
      <w:r>
        <w:t>jours.</w:t>
      </w:r>
    </w:p>
    <w:p w14:paraId="64C6F8C5" w14:textId="084F29B4" w:rsidR="00FD2793" w:rsidRDefault="00017CF0" w:rsidP="00017CF0">
      <w:r>
        <w:t>Dans le cas où l’Assemblée générale n’a pu valablement délibérer depuis une année, le Directeur de l’Agence régionale de Santé, après mise en demeure restée sans effet à l’expiration d’un délai d’un mois, prononce la dissolution du groupement.</w:t>
      </w:r>
    </w:p>
    <w:p w14:paraId="5FFF9DA1" w14:textId="1A3D7231" w:rsidR="005E1EAC" w:rsidRDefault="005E1EAC" w:rsidP="00017CF0"/>
    <w:p w14:paraId="425294D2" w14:textId="3934039A" w:rsidR="005E1EAC" w:rsidRPr="005E1EAC" w:rsidRDefault="005E1EAC" w:rsidP="00017CF0">
      <w:pPr>
        <w:rPr>
          <w:color w:val="FF0000"/>
        </w:rPr>
      </w:pPr>
      <w:r w:rsidRPr="005E1EAC">
        <w:rPr>
          <w:color w:val="FF0000"/>
        </w:rPr>
        <w:t xml:space="preserve">Prévoir les modalités de participation aux débats : participation libre pour les personnes physiques et morales, ou seulement le représentant personne physique de la personne morale, vote par procuration ou électronique autorisé ou non… </w:t>
      </w:r>
    </w:p>
    <w:p w14:paraId="53E0800F" w14:textId="77777777" w:rsidR="00017CF0" w:rsidRDefault="00017CF0" w:rsidP="001A781D"/>
    <w:p w14:paraId="5F7B0FF0" w14:textId="725667CB" w:rsidR="001A781D" w:rsidRPr="001A781D" w:rsidRDefault="001A781D" w:rsidP="00867677">
      <w:pPr>
        <w:pStyle w:val="Titre2"/>
      </w:pPr>
      <w:bookmarkStart w:id="28" w:name="_Toc499301887"/>
      <w:r>
        <w:t xml:space="preserve">Article 16. </w:t>
      </w:r>
      <w:r w:rsidR="00867677">
        <w:t>L’administrateur</w:t>
      </w:r>
      <w:bookmarkEnd w:id="28"/>
      <w:r w:rsidR="00867677">
        <w:t xml:space="preserve"> </w:t>
      </w:r>
    </w:p>
    <w:p w14:paraId="1D907DA8" w14:textId="195FAF31" w:rsidR="00A85C75" w:rsidRDefault="00A85C75" w:rsidP="000910D2">
      <w:r>
        <w:t xml:space="preserve">Le Groupement de Coopération </w:t>
      </w:r>
      <w:r w:rsidR="00D416EE">
        <w:t>sociale et médico-sociale</w:t>
      </w:r>
      <w:r>
        <w:t xml:space="preserve"> est administré par un Administrateur unique élu parmi les personnes physiques représentant les directeurs d’établissement membres de l’Assemblée générale. </w:t>
      </w:r>
    </w:p>
    <w:p w14:paraId="4B315B1D" w14:textId="781E390A" w:rsidR="00A85C75" w:rsidRDefault="00A85C75" w:rsidP="000910D2">
      <w:r>
        <w:t xml:space="preserve">Il est nommé pour une durée maximum </w:t>
      </w:r>
      <w:r w:rsidRPr="00D125D4">
        <w:t xml:space="preserve">de </w:t>
      </w:r>
      <w:r w:rsidR="00D125D4" w:rsidRPr="00D125D4">
        <w:t>3</w:t>
      </w:r>
      <w:r w:rsidRPr="00D125D4">
        <w:t xml:space="preserve"> ans</w:t>
      </w:r>
      <w:r>
        <w:t xml:space="preserve">, </w:t>
      </w:r>
      <w:r w:rsidRPr="0079188D">
        <w:rPr>
          <w:color w:val="FF0000"/>
        </w:rPr>
        <w:t>non renouvelable</w:t>
      </w:r>
      <w:r w:rsidR="0079188D" w:rsidRPr="0079188D">
        <w:rPr>
          <w:color w:val="FF0000"/>
        </w:rPr>
        <w:t xml:space="preserve">/renouvelable </w:t>
      </w:r>
      <w:r>
        <w:t xml:space="preserve">avant expiration d’un délai d’égale durée. </w:t>
      </w:r>
    </w:p>
    <w:p w14:paraId="0071AA4E" w14:textId="77777777" w:rsidR="00136B4A" w:rsidRDefault="00136B4A" w:rsidP="000910D2"/>
    <w:p w14:paraId="5F6D7240" w14:textId="015FE772" w:rsidR="00A85C75" w:rsidRDefault="00A85C75" w:rsidP="000910D2">
      <w:r>
        <w:t xml:space="preserve">Les fonctions de l’Administrateur prennent fin à l’issue de la réunion de l’Assemblée Générale ayant statué sur les comptes de l’exercice écoulé et tenue dans l’année au cours de laquelle expire le mandat dudit Administrateur. </w:t>
      </w:r>
      <w:r w:rsidR="00AC0B63">
        <w:t xml:space="preserve">En cas d’empêchement ou d’absence de l’administrateur, la présidence est assurée par l’un des représentants des membres à l’assemblée générale désigné à l’unanimité des membres présents. </w:t>
      </w:r>
    </w:p>
    <w:p w14:paraId="4FCFC280" w14:textId="77777777" w:rsidR="00136B4A" w:rsidRDefault="00136B4A" w:rsidP="000910D2"/>
    <w:p w14:paraId="04C4DACB" w14:textId="77777777" w:rsidR="00A85C75" w:rsidRDefault="00A85C75" w:rsidP="000910D2">
      <w:r>
        <w:t xml:space="preserve">L’Administrateur est révocable à tout moment par l’Assemblée générale. </w:t>
      </w:r>
    </w:p>
    <w:p w14:paraId="2B3BE9E5" w14:textId="77777777" w:rsidR="00136B4A" w:rsidRDefault="00136B4A" w:rsidP="000910D2"/>
    <w:p w14:paraId="0F0A538C" w14:textId="5A0600C2" w:rsidR="00A85C75" w:rsidRDefault="00A85C75" w:rsidP="000910D2">
      <w:r>
        <w:t xml:space="preserve">Les membres s’engagent à respecter un principe d’alternance entre les membres du </w:t>
      </w:r>
      <w:r w:rsidR="00D416EE">
        <w:t>groupement de coopération sociale et médico-sociale</w:t>
      </w:r>
      <w:r>
        <w:t xml:space="preserve"> lors de la désignation de l’Administrateur. </w:t>
      </w:r>
    </w:p>
    <w:p w14:paraId="59BE575C" w14:textId="77777777" w:rsidR="00136B4A" w:rsidRDefault="00136B4A" w:rsidP="000910D2"/>
    <w:p w14:paraId="350E1000" w14:textId="6E884432" w:rsidR="00A85C75" w:rsidRDefault="00A85C75" w:rsidP="000910D2">
      <w:r>
        <w:t xml:space="preserve">Le mandat d’Administrateur est exercé gratuitement. Toutefois, des indemnités de mission peuvent lui être attribuées dans les conditions déterminées par l’Assemblée générale. L’Administrateur prépare et exécute les décisions de l’Assemblée générale. </w:t>
      </w:r>
    </w:p>
    <w:p w14:paraId="7CAD1418" w14:textId="72DBE299" w:rsidR="00DE4F37" w:rsidRDefault="00DE4F37" w:rsidP="000910D2"/>
    <w:p w14:paraId="7788A1AB" w14:textId="49B411E5" w:rsidR="00A85C75" w:rsidRDefault="00A85C75" w:rsidP="000910D2">
      <w:r>
        <w:t xml:space="preserve">L’Administrateur assure notamment le bon déroulement de la séance, la tenue de l’émargement de la feuille de présence, veille à la désignation du secrétaire de séance, à la vérification du quorum et à la rédaction du </w:t>
      </w:r>
      <w:r w:rsidR="00BD0BE2">
        <w:t>procès-verbal</w:t>
      </w:r>
      <w:r>
        <w:t xml:space="preserve"> qui est porté sur un registre coté et paraphé, tenu au siège du groupement. </w:t>
      </w:r>
    </w:p>
    <w:p w14:paraId="4FAF1CE0" w14:textId="77777777" w:rsidR="00A85C75" w:rsidRDefault="00A85C75" w:rsidP="000910D2">
      <w:r>
        <w:t xml:space="preserve">Il représente le Groupement dans tous les actes de la vie civile et en justice. Dans les rapports avec les tiers, il engage le groupement pour tout acte entrant dans l’objet de ce dernier. </w:t>
      </w:r>
    </w:p>
    <w:p w14:paraId="47CB8843" w14:textId="40707A5A" w:rsidR="00136B4A" w:rsidRDefault="00136B4A" w:rsidP="000910D2"/>
    <w:p w14:paraId="0BBD4AB1" w14:textId="77777777" w:rsidR="00B106FB" w:rsidRPr="006D1C35" w:rsidRDefault="00B106FB" w:rsidP="00B106FB">
      <w:pPr>
        <w:rPr>
          <w:color w:val="FF0000"/>
        </w:rPr>
      </w:pPr>
      <w:r w:rsidRPr="006D1C35">
        <w:rPr>
          <w:color w:val="FF0000"/>
        </w:rPr>
        <w:t xml:space="preserve">[Exemple de possibilité : L’administrateur peut donner délégation dans les conditions précisées par le règlement intérieur. Dans ce cas, la délégation doit mentionner obligatoirement : </w:t>
      </w:r>
    </w:p>
    <w:p w14:paraId="77E72CC8" w14:textId="77777777" w:rsidR="00B106FB" w:rsidRPr="006D1C35" w:rsidRDefault="00B106FB" w:rsidP="00B106FB">
      <w:pPr>
        <w:pStyle w:val="Paragraphedeliste"/>
        <w:numPr>
          <w:ilvl w:val="0"/>
          <w:numId w:val="28"/>
        </w:numPr>
        <w:rPr>
          <w:color w:val="FF0000"/>
        </w:rPr>
      </w:pPr>
      <w:r w:rsidRPr="006D1C35">
        <w:rPr>
          <w:color w:val="FF0000"/>
        </w:rPr>
        <w:t>Le nom et la fonction de l’agent bénéficiaire de la délégation,</w:t>
      </w:r>
    </w:p>
    <w:p w14:paraId="7AADF59B" w14:textId="77777777" w:rsidR="00B106FB" w:rsidRPr="006D1C35" w:rsidRDefault="00B106FB" w:rsidP="00B106FB">
      <w:pPr>
        <w:pStyle w:val="Paragraphedeliste"/>
        <w:numPr>
          <w:ilvl w:val="0"/>
          <w:numId w:val="28"/>
        </w:numPr>
        <w:rPr>
          <w:color w:val="FF0000"/>
        </w:rPr>
      </w:pPr>
      <w:r w:rsidRPr="006D1C35">
        <w:rPr>
          <w:color w:val="FF0000"/>
        </w:rPr>
        <w:t xml:space="preserve">La désignation des actes délégués, </w:t>
      </w:r>
    </w:p>
    <w:p w14:paraId="7EB42C5F" w14:textId="77777777" w:rsidR="00B106FB" w:rsidRPr="006D1C35" w:rsidRDefault="00B106FB" w:rsidP="00B106FB">
      <w:pPr>
        <w:pStyle w:val="Paragraphedeliste"/>
        <w:numPr>
          <w:ilvl w:val="0"/>
          <w:numId w:val="28"/>
        </w:numPr>
        <w:rPr>
          <w:color w:val="FF0000"/>
        </w:rPr>
      </w:pPr>
      <w:r w:rsidRPr="006D1C35">
        <w:rPr>
          <w:color w:val="FF0000"/>
        </w:rPr>
        <w:t>Les conditions particulièr</w:t>
      </w:r>
      <w:r>
        <w:rPr>
          <w:color w:val="FF0000"/>
        </w:rPr>
        <w:t>es de la délégation.</w:t>
      </w:r>
      <w:r w:rsidRPr="006D1C35">
        <w:rPr>
          <w:color w:val="FF0000"/>
        </w:rPr>
        <w:t>]</w:t>
      </w:r>
    </w:p>
    <w:p w14:paraId="61173C75" w14:textId="77777777" w:rsidR="00B106FB" w:rsidRDefault="00B106FB" w:rsidP="00B106FB"/>
    <w:p w14:paraId="0BF38BAE" w14:textId="457F82D9" w:rsidR="00A85C75" w:rsidRDefault="00A85C75" w:rsidP="000910D2">
      <w:r>
        <w:t xml:space="preserve">Il assure l’exécution du budget adopté par l’Assemblée générale, et a qualité d’ordonnateur des recettes et des dépenses. </w:t>
      </w:r>
    </w:p>
    <w:p w14:paraId="706DAD9D" w14:textId="77777777" w:rsidR="00136B4A" w:rsidRDefault="00136B4A" w:rsidP="000910D2"/>
    <w:p w14:paraId="72244CE1" w14:textId="2FCDF38C" w:rsidR="00F579D1" w:rsidRDefault="00A85C75" w:rsidP="000910D2">
      <w:r>
        <w:lastRenderedPageBreak/>
        <w:t>Il informe l’ensemble des membres et les tiers contractant avec le groupement des délibérations intéressant leurs rapports avec le groupement.</w:t>
      </w:r>
    </w:p>
    <w:p w14:paraId="01839EEE" w14:textId="427D22F5" w:rsidR="00987946" w:rsidRDefault="00987946" w:rsidP="000910D2"/>
    <w:p w14:paraId="55B2EDB0" w14:textId="589149C6" w:rsidR="00987946" w:rsidRDefault="00987946" w:rsidP="00987946">
      <w:pPr>
        <w:pStyle w:val="Titre2"/>
      </w:pPr>
      <w:bookmarkStart w:id="29" w:name="_Toc499301888"/>
      <w:r>
        <w:t>Article 17. Le comité restreint</w:t>
      </w:r>
      <w:r w:rsidR="00553BC7">
        <w:t xml:space="preserve"> </w:t>
      </w:r>
      <w:r w:rsidR="00100E77">
        <w:t>/</w:t>
      </w:r>
      <w:r w:rsidR="00C005B3">
        <w:t xml:space="preserve"> stratégique</w:t>
      </w:r>
      <w:r w:rsidR="00553BC7">
        <w:t xml:space="preserve"> / Commission des achats</w:t>
      </w:r>
      <w:r w:rsidR="00B873D9">
        <w:t xml:space="preserve"> [</w:t>
      </w:r>
      <w:r w:rsidR="00B873D9" w:rsidRPr="00B873D9">
        <w:rPr>
          <w:color w:val="FF0000"/>
        </w:rPr>
        <w:t>Possibilité</w:t>
      </w:r>
      <w:r w:rsidR="00B873D9">
        <w:t>]</w:t>
      </w:r>
      <w:bookmarkEnd w:id="29"/>
    </w:p>
    <w:p w14:paraId="6D9A464C" w14:textId="43252CC6" w:rsidR="00987946" w:rsidRDefault="00987946" w:rsidP="001A781D"/>
    <w:p w14:paraId="24F90E3B" w14:textId="7E86C197" w:rsidR="00867677" w:rsidRDefault="007E11B7" w:rsidP="007E11B7">
      <w:pPr>
        <w:pStyle w:val="Titre2"/>
      </w:pPr>
      <w:bookmarkStart w:id="30" w:name="_Toc499301889"/>
      <w:r>
        <w:t>Article 18. Règlement intérieur</w:t>
      </w:r>
      <w:bookmarkEnd w:id="30"/>
      <w:r>
        <w:t xml:space="preserve"> </w:t>
      </w:r>
    </w:p>
    <w:p w14:paraId="3CA94339" w14:textId="27E69E70" w:rsidR="006E4C23" w:rsidRDefault="00A30428" w:rsidP="00AB74D9">
      <w:r>
        <w:t xml:space="preserve">Un règlement intérieur </w:t>
      </w:r>
      <w:r w:rsidR="00EE3557" w:rsidRPr="00EE3557">
        <w:t xml:space="preserve">règle les rapports des membres entre eux ainsi que les modalités particulières de fonctionnement interne du Groupement. </w:t>
      </w:r>
    </w:p>
    <w:p w14:paraId="12BDCCBF" w14:textId="3F626429" w:rsidR="007E11B7" w:rsidRDefault="00EE3557" w:rsidP="00AB74D9">
      <w:r w:rsidRPr="00EE3557">
        <w:t>Il est adopté au plus tard six mois après la constitution du Groupement. Il peut être modifié à tout moment selon les mêmes formes.</w:t>
      </w:r>
    </w:p>
    <w:p w14:paraId="26229C9F" w14:textId="146A3934" w:rsidR="007E11B7" w:rsidRDefault="007E11B7" w:rsidP="00AB74D9"/>
    <w:p w14:paraId="4A21364A" w14:textId="4AC9450B" w:rsidR="007E11B7" w:rsidRDefault="007E11B7" w:rsidP="007E11B7">
      <w:pPr>
        <w:pStyle w:val="Titre2"/>
      </w:pPr>
      <w:bookmarkStart w:id="31" w:name="_Toc499301890"/>
      <w:r>
        <w:t>Article 19. Rapport annuel d’activité</w:t>
      </w:r>
      <w:bookmarkEnd w:id="31"/>
      <w:r>
        <w:t xml:space="preserve"> </w:t>
      </w:r>
    </w:p>
    <w:p w14:paraId="266A84A0" w14:textId="4678508E" w:rsidR="006E4C23" w:rsidRDefault="006E4C23" w:rsidP="006E4C23">
      <w:r w:rsidRPr="006E4C23">
        <w:t xml:space="preserve">Un rapport d’activité est réalisé chaque année par le groupement et validé par </w:t>
      </w:r>
      <w:r w:rsidRPr="006E4C23">
        <w:rPr>
          <w:color w:val="FF0000"/>
        </w:rPr>
        <w:t>l’Assemblée générale</w:t>
      </w:r>
      <w:r w:rsidRPr="006E4C23">
        <w:t>, retraçant son activité et le bilan financier de l’exercice. Il est adressé à l’Agence régionale de santé.</w:t>
      </w:r>
    </w:p>
    <w:p w14:paraId="10B7230B" w14:textId="77777777" w:rsidR="00F579D1" w:rsidRPr="006E4C23" w:rsidRDefault="00F579D1" w:rsidP="006E4C23"/>
    <w:p w14:paraId="74210ACD" w14:textId="16C492F4" w:rsidR="0055121C" w:rsidRDefault="0055121C" w:rsidP="0055121C">
      <w:pPr>
        <w:pStyle w:val="Titre1"/>
      </w:pPr>
      <w:bookmarkStart w:id="32" w:name="_Toc499301891"/>
      <w:r>
        <w:t>Titre V. Contrôle de la gestion des comptes</w:t>
      </w:r>
      <w:bookmarkEnd w:id="32"/>
      <w:r>
        <w:t xml:space="preserve"> </w:t>
      </w:r>
    </w:p>
    <w:p w14:paraId="33654C30" w14:textId="5959DE62" w:rsidR="00C0287D" w:rsidRDefault="00C0287D" w:rsidP="00C0287D">
      <w:pPr>
        <w:pStyle w:val="Titre2"/>
      </w:pPr>
      <w:bookmarkStart w:id="33" w:name="_Toc499301892"/>
      <w:r>
        <w:t>Article 20. Exercice social</w:t>
      </w:r>
      <w:bookmarkEnd w:id="33"/>
      <w:r>
        <w:t xml:space="preserve"> </w:t>
      </w:r>
    </w:p>
    <w:p w14:paraId="50289CC9" w14:textId="77777777" w:rsidR="00C0287D" w:rsidRDefault="00C0287D" w:rsidP="00C0287D">
      <w:r>
        <w:t xml:space="preserve">L’exercice social commence le 1er janvier et finit le 31 décembre de chaque année. Par exception, le premier exercice du groupement comprendra le temps à courir depuis sa publication </w:t>
      </w:r>
      <w:r w:rsidRPr="00DE49D2">
        <w:rPr>
          <w:color w:val="FF0000"/>
        </w:rPr>
        <w:t xml:space="preserve">XXXX </w:t>
      </w:r>
      <w:r>
        <w:t>jusqu’au 31 décembre de l’année en cours.</w:t>
      </w:r>
    </w:p>
    <w:p w14:paraId="4113B292" w14:textId="77777777" w:rsidR="00C0287D" w:rsidRDefault="00C0287D" w:rsidP="00C0287D"/>
    <w:p w14:paraId="2BB665EE" w14:textId="77777777" w:rsidR="00C0287D" w:rsidRDefault="00C0287D" w:rsidP="00C0287D">
      <w:r>
        <w:t>L’administrateur soumet dans les quatre mois de la clôture d’un exercice, à l’assemblée générale des membres l’approbation des comptes de l’exercice écoulé, l’affectation des résultats, et toute modification éventuelle à apporter à la gestion en respect du budget annuel.</w:t>
      </w:r>
    </w:p>
    <w:p w14:paraId="79F4E462" w14:textId="77777777" w:rsidR="00C0287D" w:rsidRDefault="00C0287D" w:rsidP="00C0592A">
      <w:pPr>
        <w:pStyle w:val="Titre2"/>
      </w:pPr>
    </w:p>
    <w:p w14:paraId="0E464966" w14:textId="795ACF1A" w:rsidR="00067DB0" w:rsidRDefault="00C32956" w:rsidP="00C0592A">
      <w:pPr>
        <w:pStyle w:val="Titre2"/>
      </w:pPr>
      <w:bookmarkStart w:id="34" w:name="_Toc499301893"/>
      <w:r>
        <w:t>Article 2</w:t>
      </w:r>
      <w:r w:rsidR="00C0287D">
        <w:t>1</w:t>
      </w:r>
      <w:r>
        <w:t>. Budget</w:t>
      </w:r>
      <w:bookmarkEnd w:id="34"/>
    </w:p>
    <w:p w14:paraId="4FC500EA" w14:textId="77777777" w:rsidR="004C5BDD" w:rsidRDefault="004C5BDD" w:rsidP="004C5BDD"/>
    <w:p w14:paraId="6C5A0219" w14:textId="0ED9ACC0" w:rsidR="004C5BDD" w:rsidRDefault="004C5BDD" w:rsidP="004C5BDD">
      <w:r>
        <w:t>Le budget, approuvé chaque année par l'Assemblée Générale, inclut l'ensemble des opérations de recettes et de dépenses prévues pour l'exercice.</w:t>
      </w:r>
    </w:p>
    <w:p w14:paraId="12DEE989" w14:textId="77777777" w:rsidR="00A7084A" w:rsidRDefault="00A7084A" w:rsidP="009F7219"/>
    <w:p w14:paraId="10DB2F2C" w14:textId="429ACE6E" w:rsidR="00C8306C" w:rsidRDefault="009F7219" w:rsidP="009F7219">
      <w:r>
        <w:t xml:space="preserve">Le budget est voté en équilibre. </w:t>
      </w:r>
      <w:r w:rsidR="004C5BDD" w:rsidRPr="004C5BDD">
        <w:rPr>
          <w:color w:val="FF0000"/>
        </w:rPr>
        <w:t>[Si constitué avec un capital]</w:t>
      </w:r>
      <w:r w:rsidR="004C5BDD">
        <w:t xml:space="preserve"> </w:t>
      </w:r>
      <w:r>
        <w:t>Les membres participent à proportion de leur dépense réelle.</w:t>
      </w:r>
    </w:p>
    <w:p w14:paraId="3C6C1647" w14:textId="77777777" w:rsidR="00C8306C" w:rsidRDefault="00C8306C" w:rsidP="009F7219"/>
    <w:p w14:paraId="775D8FFD" w14:textId="77777777" w:rsidR="009F7219" w:rsidRDefault="009F7219" w:rsidP="009F7219">
      <w:r>
        <w:t>Il fixe le montant des crédits destinés à la réalisation des objectifs spécifiques du Groupement en distinguant :</w:t>
      </w:r>
    </w:p>
    <w:p w14:paraId="5B69DEC2" w14:textId="2BE61BDB" w:rsidR="009F7219" w:rsidRDefault="009F7219" w:rsidP="009F7219">
      <w:pPr>
        <w:pStyle w:val="Paragraphedeliste"/>
        <w:numPr>
          <w:ilvl w:val="0"/>
          <w:numId w:val="17"/>
        </w:numPr>
      </w:pPr>
      <w:r>
        <w:t>Les dépenses de fonctionnement,</w:t>
      </w:r>
    </w:p>
    <w:p w14:paraId="0793B071" w14:textId="30C463EF" w:rsidR="009F7219" w:rsidRDefault="009F7219" w:rsidP="009F7219">
      <w:pPr>
        <w:pStyle w:val="Paragraphedeliste"/>
        <w:numPr>
          <w:ilvl w:val="0"/>
          <w:numId w:val="17"/>
        </w:numPr>
      </w:pPr>
      <w:r>
        <w:t>Le cas échéant, les dépenses d'investissement.</w:t>
      </w:r>
    </w:p>
    <w:p w14:paraId="44D5F022" w14:textId="77777777" w:rsidR="00C8306C" w:rsidRDefault="00C8306C" w:rsidP="009F7219"/>
    <w:p w14:paraId="47E48B1C" w14:textId="500E04AB" w:rsidR="009F7219" w:rsidRDefault="009F7219" w:rsidP="009F7219">
      <w:r>
        <w:t>Les dépenses de fonctionnement comprennent principalement la rémunération des prestataires, le remboursement des frais du personnel du Groupement, les frais de fonctionnement, et, le cas échéant, les frais financiers et la dotation aux comptes d'amortissement.</w:t>
      </w:r>
    </w:p>
    <w:p w14:paraId="25B98385" w14:textId="2F4F598D" w:rsidR="009F7219" w:rsidRDefault="009F7219" w:rsidP="009F7219">
      <w:r>
        <w:t>Les recettes de fonctionnement comprennent notamment des contributions annuelles de chaque membre, selon des règles qui doivent être approuvées par l’Assemblée Générale, ainsi que subventions et produits divers.</w:t>
      </w:r>
    </w:p>
    <w:p w14:paraId="52A7A36B" w14:textId="290EDCC0" w:rsidR="00C8306C" w:rsidRDefault="00C8306C" w:rsidP="009F7219"/>
    <w:p w14:paraId="3A377C14" w14:textId="31A99BE9" w:rsidR="00A549C8" w:rsidRDefault="00886784" w:rsidP="009F7219">
      <w:r>
        <w:lastRenderedPageBreak/>
        <w:t xml:space="preserve">Le programme d’investissement et son financement font l’objet d’une délibération de l’assemblée générale du groupement. </w:t>
      </w:r>
    </w:p>
    <w:p w14:paraId="52CEFCB4" w14:textId="35105EF5" w:rsidR="00454C40" w:rsidRDefault="00454C40" w:rsidP="009F7219"/>
    <w:p w14:paraId="5017B472" w14:textId="5750F16A" w:rsidR="00454C40" w:rsidRPr="00200E36" w:rsidRDefault="00454C40" w:rsidP="009F7219">
      <w:pPr>
        <w:rPr>
          <w:color w:val="FF0000"/>
        </w:rPr>
      </w:pPr>
      <w:r w:rsidRPr="00200E36">
        <w:rPr>
          <w:color w:val="FF0000"/>
        </w:rPr>
        <w:t xml:space="preserve">[S’il y a un capital : </w:t>
      </w:r>
    </w:p>
    <w:p w14:paraId="574A5256" w14:textId="77CC8D8D" w:rsidR="00454C40" w:rsidRPr="00200E36" w:rsidRDefault="00B637B5" w:rsidP="009F7219">
      <w:pPr>
        <w:rPr>
          <w:color w:val="FF0000"/>
        </w:rPr>
      </w:pPr>
      <w:r w:rsidRPr="00200E36">
        <w:rPr>
          <w:color w:val="FF0000"/>
        </w:rPr>
        <w:t xml:space="preserve">Le financement est assuré par : </w:t>
      </w:r>
    </w:p>
    <w:p w14:paraId="7D5F45F7" w14:textId="256E2626" w:rsidR="00B637B5" w:rsidRPr="00200E36" w:rsidRDefault="00B637B5" w:rsidP="00B637B5">
      <w:pPr>
        <w:pStyle w:val="Paragraphedeliste"/>
        <w:numPr>
          <w:ilvl w:val="0"/>
          <w:numId w:val="17"/>
        </w:numPr>
        <w:rPr>
          <w:color w:val="FF0000"/>
        </w:rPr>
      </w:pPr>
      <w:r w:rsidRPr="00200E36">
        <w:rPr>
          <w:color w:val="FF0000"/>
        </w:rPr>
        <w:t>Les participations des membres,</w:t>
      </w:r>
    </w:p>
    <w:p w14:paraId="0DBA4E7C" w14:textId="2C79A68F" w:rsidR="00B637B5" w:rsidRPr="00200E36" w:rsidRDefault="00B637B5" w:rsidP="00B637B5">
      <w:pPr>
        <w:pStyle w:val="Paragraphedeliste"/>
        <w:numPr>
          <w:ilvl w:val="1"/>
          <w:numId w:val="17"/>
        </w:numPr>
        <w:rPr>
          <w:color w:val="FF0000"/>
        </w:rPr>
      </w:pPr>
      <w:r w:rsidRPr="00200E36">
        <w:rPr>
          <w:color w:val="FF0000"/>
        </w:rPr>
        <w:t>En numéraire : sous forme de contribution financière ou de recette du budget annuel.</w:t>
      </w:r>
    </w:p>
    <w:p w14:paraId="51F78D2C" w14:textId="2BA42633" w:rsidR="00B637B5" w:rsidRPr="00200E36" w:rsidRDefault="00B637B5" w:rsidP="00B637B5">
      <w:pPr>
        <w:pStyle w:val="Paragraphedeliste"/>
        <w:numPr>
          <w:ilvl w:val="1"/>
          <w:numId w:val="17"/>
        </w:numPr>
        <w:rPr>
          <w:color w:val="FF0000"/>
        </w:rPr>
      </w:pPr>
      <w:r w:rsidRPr="00200E36">
        <w:rPr>
          <w:color w:val="FF0000"/>
        </w:rPr>
        <w:t>En nature : sous forme de mise à disposition de locaux ou de matériels ou par l’intervention de professionnels dans les cas prévus aux articles précédents de la convention constitutive. Ces mises à disposition du groupement sont valorisées conformément aux modalités arrêtées par l’assemblée générale et sont remboursées à l’euro aux membres concernés. Les locaux et matériels mis à disposition du groupement par un membre restent la propriété de celui-ci.</w:t>
      </w:r>
    </w:p>
    <w:p w14:paraId="185DA1DE" w14:textId="586174DD" w:rsidR="00B637B5" w:rsidRPr="008931F3" w:rsidRDefault="00B637B5" w:rsidP="00B637B5">
      <w:pPr>
        <w:pStyle w:val="Paragraphedeliste"/>
        <w:numPr>
          <w:ilvl w:val="0"/>
          <w:numId w:val="17"/>
        </w:numPr>
        <w:rPr>
          <w:color w:val="FF0000"/>
        </w:rPr>
      </w:pPr>
      <w:r w:rsidRPr="00200E36">
        <w:rPr>
          <w:color w:val="FF0000"/>
        </w:rPr>
        <w:t xml:space="preserve">Les </w:t>
      </w:r>
      <w:r w:rsidRPr="008931F3">
        <w:rPr>
          <w:color w:val="FF0000"/>
        </w:rPr>
        <w:t>financements de l’assurance maladie,</w:t>
      </w:r>
    </w:p>
    <w:p w14:paraId="1ADA4EBF" w14:textId="1F9736D7" w:rsidR="00B637B5" w:rsidRPr="008931F3" w:rsidRDefault="00B637B5" w:rsidP="00B637B5">
      <w:pPr>
        <w:pStyle w:val="Paragraphedeliste"/>
        <w:numPr>
          <w:ilvl w:val="0"/>
          <w:numId w:val="17"/>
        </w:numPr>
        <w:rPr>
          <w:color w:val="FF0000"/>
        </w:rPr>
      </w:pPr>
      <w:r w:rsidRPr="008931F3">
        <w:rPr>
          <w:color w:val="FF0000"/>
        </w:rPr>
        <w:t xml:space="preserve">Les financements de l’Etat ou les collectivités territoriales, </w:t>
      </w:r>
    </w:p>
    <w:p w14:paraId="327977C9" w14:textId="6B6262F8" w:rsidR="00454C40" w:rsidRPr="008931F3" w:rsidRDefault="00B637B5" w:rsidP="009F7219">
      <w:pPr>
        <w:pStyle w:val="Paragraphedeliste"/>
        <w:numPr>
          <w:ilvl w:val="0"/>
          <w:numId w:val="17"/>
        </w:numPr>
        <w:rPr>
          <w:color w:val="FF0000"/>
        </w:rPr>
      </w:pPr>
      <w:r w:rsidRPr="008931F3">
        <w:rPr>
          <w:color w:val="FF0000"/>
        </w:rPr>
        <w:t>Les dons et legs</w:t>
      </w:r>
      <w:r w:rsidR="00200E36" w:rsidRPr="008931F3">
        <w:rPr>
          <w:color w:val="FF0000"/>
        </w:rPr>
        <w:t>]</w:t>
      </w:r>
    </w:p>
    <w:p w14:paraId="49373E76" w14:textId="77777777" w:rsidR="00A549C8" w:rsidRDefault="00A549C8" w:rsidP="009F7219"/>
    <w:p w14:paraId="58F750B1" w14:textId="03A7AD15" w:rsidR="009F7219" w:rsidRDefault="009F7219" w:rsidP="009F7219">
      <w:r>
        <w:t>Le groupement ne donnant lieu ni à la réalisation ni au partage de bénéfices, les excédents ou déficits sont régis par les règles de la comptabilité publique.</w:t>
      </w:r>
    </w:p>
    <w:p w14:paraId="101C8812" w14:textId="77777777" w:rsidR="00C8306C" w:rsidRDefault="00C8306C" w:rsidP="009F7219"/>
    <w:p w14:paraId="22DF8C2A" w14:textId="6714480A" w:rsidR="009F7219" w:rsidRDefault="009F7219" w:rsidP="009F7219">
      <w:r>
        <w:t>Au cas où les charges dépasseraient les recettes de l'exercice, l’Assemblée Générale devrait statuer sur le report du déficit sur le ou les exercices suivants.</w:t>
      </w:r>
    </w:p>
    <w:p w14:paraId="4CF551CA" w14:textId="77777777" w:rsidR="00C8306C" w:rsidRDefault="00C8306C" w:rsidP="009F7219"/>
    <w:p w14:paraId="7510F661" w14:textId="58263613" w:rsidR="009F7219" w:rsidRDefault="009F7219" w:rsidP="009F7219">
      <w:r>
        <w:t>Les membres du Groupement sont tenus des éventuelles dettes du groupement dans la même proportion que leurs contributions.</w:t>
      </w:r>
    </w:p>
    <w:p w14:paraId="40DEF9AE" w14:textId="77777777" w:rsidR="00C8306C" w:rsidRDefault="00C8306C" w:rsidP="009F7219"/>
    <w:p w14:paraId="74AF1178" w14:textId="1FB0133E" w:rsidR="00C32956" w:rsidRDefault="009F7219" w:rsidP="009F7219">
      <w:r>
        <w:t>Toute modification de la répartition de la contribution au solde entraîne la même modification de la contribution aux dettes.</w:t>
      </w:r>
    </w:p>
    <w:p w14:paraId="31DEACC4" w14:textId="77777777" w:rsidR="004234FD" w:rsidRDefault="004234FD" w:rsidP="00067DB0"/>
    <w:p w14:paraId="5A6B977D" w14:textId="62498EE3" w:rsidR="00C32956" w:rsidRDefault="00C32956" w:rsidP="00C0592A">
      <w:pPr>
        <w:pStyle w:val="Titre2"/>
      </w:pPr>
      <w:bookmarkStart w:id="35" w:name="_Toc499301894"/>
      <w:r>
        <w:t>Article 2</w:t>
      </w:r>
      <w:r w:rsidR="00C0287D">
        <w:t>2</w:t>
      </w:r>
      <w:r>
        <w:t>. Gestion de la comptabilité</w:t>
      </w:r>
      <w:bookmarkEnd w:id="35"/>
      <w:r>
        <w:t xml:space="preserve"> </w:t>
      </w:r>
    </w:p>
    <w:p w14:paraId="2936388E" w14:textId="55633859" w:rsidR="006A0E9E" w:rsidRDefault="00BB49DF" w:rsidP="00067DB0">
      <w:r>
        <w:t xml:space="preserve">La comptabilité du groupement </w:t>
      </w:r>
      <w:r w:rsidR="00BE5D02">
        <w:t xml:space="preserve">est tenue selon les règles de droit privé dans les conditions </w:t>
      </w:r>
      <w:r w:rsidR="00425A09">
        <w:t xml:space="preserve">visées à l’article R 319-194-16 du CASF. </w:t>
      </w:r>
    </w:p>
    <w:p w14:paraId="5A758912" w14:textId="483BA8DF" w:rsidR="00662EA9" w:rsidRDefault="00662EA9" w:rsidP="00067DB0">
      <w:r>
        <w:t xml:space="preserve">En fin d’exercice, il sera dressé : </w:t>
      </w:r>
    </w:p>
    <w:p w14:paraId="33CA3D44" w14:textId="0CB91306" w:rsidR="00662EA9" w:rsidRDefault="00662EA9" w:rsidP="00662EA9">
      <w:pPr>
        <w:pStyle w:val="Paragraphedeliste"/>
        <w:numPr>
          <w:ilvl w:val="0"/>
          <w:numId w:val="17"/>
        </w:numPr>
      </w:pPr>
      <w:r>
        <w:t>Un bilan</w:t>
      </w:r>
    </w:p>
    <w:p w14:paraId="331B75DE" w14:textId="4BA9FEE7" w:rsidR="00662EA9" w:rsidRDefault="00662EA9" w:rsidP="00662EA9">
      <w:pPr>
        <w:pStyle w:val="Paragraphedeliste"/>
        <w:numPr>
          <w:ilvl w:val="0"/>
          <w:numId w:val="17"/>
        </w:numPr>
      </w:pPr>
      <w:r>
        <w:t xml:space="preserve">Un compte de résultats et son annexe </w:t>
      </w:r>
    </w:p>
    <w:p w14:paraId="53A4B48A" w14:textId="12AB3F13" w:rsidR="00662EA9" w:rsidRDefault="00662EA9" w:rsidP="00662EA9">
      <w:pPr>
        <w:pStyle w:val="Paragraphedeliste"/>
        <w:numPr>
          <w:ilvl w:val="0"/>
          <w:numId w:val="17"/>
        </w:numPr>
      </w:pPr>
      <w:r>
        <w:t xml:space="preserve">Un rapport d’activité faisant apparaître les indicateurs d’activité en fonction des objectifs définis. </w:t>
      </w:r>
    </w:p>
    <w:p w14:paraId="4CDA8A6B" w14:textId="04796699" w:rsidR="00BE205B" w:rsidRDefault="00BE205B" w:rsidP="00067DB0">
      <w:r>
        <w:t>L</w:t>
      </w:r>
      <w:r w:rsidR="00395DA3">
        <w:t>’</w:t>
      </w:r>
      <w:r>
        <w:t xml:space="preserve">agent comptable est nommé par arrêté du Ministre du Budget. Il assiste à l’assemblée générale du groupement. </w:t>
      </w:r>
    </w:p>
    <w:p w14:paraId="10548DE5" w14:textId="77777777" w:rsidR="004234FD" w:rsidRDefault="004234FD" w:rsidP="00067DB0"/>
    <w:p w14:paraId="164D753C" w14:textId="77777777" w:rsidR="004234FD" w:rsidRPr="00067DB0" w:rsidRDefault="004234FD" w:rsidP="00067DB0"/>
    <w:p w14:paraId="0BED9DE2" w14:textId="1D4A4C51" w:rsidR="0055121C" w:rsidRDefault="0055121C" w:rsidP="0055121C">
      <w:pPr>
        <w:pStyle w:val="Titre1"/>
      </w:pPr>
      <w:bookmarkStart w:id="36" w:name="_Toc499301895"/>
      <w:r>
        <w:t>Titre VI. Dissolution, liquidation</w:t>
      </w:r>
      <w:bookmarkEnd w:id="36"/>
      <w:r>
        <w:t xml:space="preserve"> </w:t>
      </w:r>
    </w:p>
    <w:p w14:paraId="465E7E71" w14:textId="4C4D2893" w:rsidR="00D245BE" w:rsidRDefault="009E2416" w:rsidP="00474885">
      <w:pPr>
        <w:pStyle w:val="Titre2"/>
      </w:pPr>
      <w:bookmarkStart w:id="37" w:name="_Toc499301896"/>
      <w:r>
        <w:t>Article 23. Dissolution</w:t>
      </w:r>
      <w:bookmarkEnd w:id="37"/>
      <w:r>
        <w:t xml:space="preserve"> </w:t>
      </w:r>
    </w:p>
    <w:p w14:paraId="3211965C" w14:textId="560304A9" w:rsidR="00B8284B" w:rsidRDefault="00B8284B" w:rsidP="00B8284B">
      <w:r>
        <w:t>Le Groupement se dissout :</w:t>
      </w:r>
    </w:p>
    <w:p w14:paraId="4CD6A6ED" w14:textId="3CC1049E" w:rsidR="00B8284B" w:rsidRDefault="00B8284B" w:rsidP="00B8284B">
      <w:pPr>
        <w:pStyle w:val="Paragraphedeliste"/>
        <w:numPr>
          <w:ilvl w:val="0"/>
          <w:numId w:val="18"/>
        </w:numPr>
      </w:pPr>
      <w:r>
        <w:t xml:space="preserve">De plein droit </w:t>
      </w:r>
      <w:r w:rsidR="00E63AAC">
        <w:t xml:space="preserve">par le retrait de </w:t>
      </w:r>
      <w:r w:rsidR="00E63AAC" w:rsidRPr="00E63AAC">
        <w:rPr>
          <w:color w:val="FF0000"/>
        </w:rPr>
        <w:t>XXX</w:t>
      </w:r>
      <w:r w:rsidR="00E63AAC">
        <w:t>, établissement public de santé seul susceptible de supporter le Groupement</w:t>
      </w:r>
    </w:p>
    <w:p w14:paraId="53DAFCCF" w14:textId="1B5C9E3D" w:rsidR="00E4438D" w:rsidRDefault="00E4438D" w:rsidP="00B8284B">
      <w:pPr>
        <w:pStyle w:val="Paragraphedeliste"/>
        <w:numPr>
          <w:ilvl w:val="0"/>
          <w:numId w:val="18"/>
        </w:numPr>
      </w:pPr>
      <w:r>
        <w:lastRenderedPageBreak/>
        <w:t xml:space="preserve">De plein droit s’il ne comprend plus qu’un seul membre. </w:t>
      </w:r>
    </w:p>
    <w:p w14:paraId="67C20FE0" w14:textId="38237183" w:rsidR="00B8284B" w:rsidRDefault="00044B90" w:rsidP="00B8284B">
      <w:pPr>
        <w:pStyle w:val="Paragraphedeliste"/>
        <w:numPr>
          <w:ilvl w:val="0"/>
          <w:numId w:val="18"/>
        </w:numPr>
      </w:pPr>
      <w:r>
        <w:t>P</w:t>
      </w:r>
      <w:r w:rsidR="00B8284B">
        <w:t>ar décision de ses membres, prise en Assemblée générale</w:t>
      </w:r>
      <w:r w:rsidR="002A4D24">
        <w:t xml:space="preserve"> du fait de la réalisation ou de l’extinction de son objet.</w:t>
      </w:r>
    </w:p>
    <w:p w14:paraId="1AE7F705" w14:textId="55A41662" w:rsidR="00B8284B" w:rsidRDefault="00044B90" w:rsidP="00B8284B">
      <w:pPr>
        <w:pStyle w:val="Paragraphedeliste"/>
        <w:numPr>
          <w:ilvl w:val="0"/>
          <w:numId w:val="18"/>
        </w:numPr>
      </w:pPr>
      <w:r>
        <w:t>P</w:t>
      </w:r>
      <w:r w:rsidR="00B8284B">
        <w:t>ar décision du directeur de l’Agence Régionale de Santé,</w:t>
      </w:r>
    </w:p>
    <w:p w14:paraId="4FFC2AD8" w14:textId="4AD86710" w:rsidR="00B8284B" w:rsidRDefault="00044B90" w:rsidP="00B8284B">
      <w:pPr>
        <w:pStyle w:val="Paragraphedeliste"/>
        <w:numPr>
          <w:ilvl w:val="0"/>
          <w:numId w:val="18"/>
        </w:numPr>
      </w:pPr>
      <w:r>
        <w:t>P</w:t>
      </w:r>
      <w:r w:rsidR="00B8284B">
        <w:t>ar extinction du projet.</w:t>
      </w:r>
    </w:p>
    <w:p w14:paraId="14AD213F" w14:textId="77777777" w:rsidR="00E67085" w:rsidRDefault="00E67085" w:rsidP="00D245BE"/>
    <w:p w14:paraId="530B4100" w14:textId="34E06348" w:rsidR="009E2416" w:rsidRDefault="009E2416" w:rsidP="00474885">
      <w:pPr>
        <w:pStyle w:val="Titre2"/>
      </w:pPr>
      <w:bookmarkStart w:id="38" w:name="_Toc499301897"/>
      <w:r>
        <w:t>Article 24. Liquidation</w:t>
      </w:r>
      <w:bookmarkEnd w:id="38"/>
      <w:r>
        <w:t xml:space="preserve"> </w:t>
      </w:r>
    </w:p>
    <w:p w14:paraId="1F4D881E" w14:textId="08BA32A1" w:rsidR="009E2416" w:rsidRDefault="00583723" w:rsidP="00D245BE">
      <w:r>
        <w:t>La dissolution du Gro</w:t>
      </w:r>
      <w:r w:rsidR="00532F9C">
        <w:t xml:space="preserve">upement entraine sa liquidation. La personnalité morale </w:t>
      </w:r>
      <w:r w:rsidR="00E846AB">
        <w:t xml:space="preserve">du groupement subsiste pour les besoins de la liquidation. </w:t>
      </w:r>
    </w:p>
    <w:p w14:paraId="6A34EDED" w14:textId="03A2BDEF" w:rsidR="003D16CD" w:rsidRDefault="003D16CD" w:rsidP="00D245BE"/>
    <w:p w14:paraId="155D1D6B" w14:textId="244CE5ED" w:rsidR="003D16CD" w:rsidRDefault="003D16CD" w:rsidP="00D245BE">
      <w:r w:rsidRPr="003D16CD">
        <w:t>L’assemblée générale fixe les modalités de la liquidation et nomme un</w:t>
      </w:r>
      <w:r w:rsidR="00724D77">
        <w:t>/plusieurs</w:t>
      </w:r>
      <w:r w:rsidRPr="003D16CD">
        <w:t xml:space="preserve"> liquidateur</w:t>
      </w:r>
      <w:r w:rsidR="00724D77">
        <w:t>(s)</w:t>
      </w:r>
      <w:r w:rsidRPr="003D16CD">
        <w:t xml:space="preserve"> choisi parmi les membres du groupement ou en dehors d’eux, qui est nommé pour toute la durée de la liquidation. La personne morale subsiste pour les besoins de la liquidation, et le liquidateur dispose des pouvoirs les plus étendus pour réaliser l’actif et payer le passif.</w:t>
      </w:r>
    </w:p>
    <w:p w14:paraId="351D8619" w14:textId="26B1BA9E" w:rsidR="00736F9F" w:rsidRDefault="00736F9F" w:rsidP="00D245BE"/>
    <w:p w14:paraId="0F28C5FB" w14:textId="77777777" w:rsidR="00B569BD" w:rsidRPr="00B569BD" w:rsidRDefault="00B569BD" w:rsidP="00B569BD">
      <w:r w:rsidRPr="00B569BD">
        <w:t xml:space="preserve">Il devra réunir l’assemblée générale une fois par semestre pour lui rendre compte des opérations de liquidation. La nomination du liquidateur met fin de plein droit aux fonctions de l’administrateur </w:t>
      </w:r>
    </w:p>
    <w:p w14:paraId="2A3FE4A8" w14:textId="77777777" w:rsidR="00B569BD" w:rsidRPr="00B569BD" w:rsidRDefault="00B569BD" w:rsidP="00B569BD"/>
    <w:p w14:paraId="7033DCE4" w14:textId="77777777" w:rsidR="00B569BD" w:rsidRPr="00B569BD" w:rsidRDefault="00B569BD" w:rsidP="00B569BD">
      <w:r w:rsidRPr="00B569BD">
        <w:t>A la clôture de la liquidation, les biens et les dettes éventuelles sont dévolus conformément aux droits des membres dans le groupement.</w:t>
      </w:r>
    </w:p>
    <w:p w14:paraId="181F7205" w14:textId="32B3E21E" w:rsidR="00E67085" w:rsidRDefault="00E67085" w:rsidP="00D245BE"/>
    <w:p w14:paraId="39F674FA" w14:textId="04813043" w:rsidR="00FF0CE1" w:rsidRDefault="00FF0CE1" w:rsidP="00D245BE">
      <w:r w:rsidRPr="00FF0CE1">
        <w:t>La dissolution du groupement est notifiée au Directeur de l’Agence Régionale de Santé dans un délai de quinze jours. Celui-ci en assure la publicité au Bulletin Officiel du Ministère chargé de la santé.</w:t>
      </w:r>
    </w:p>
    <w:p w14:paraId="159C15BA" w14:textId="77777777" w:rsidR="00FF0CE1" w:rsidRDefault="00FF0CE1" w:rsidP="00D245BE"/>
    <w:p w14:paraId="291B50C4" w14:textId="21E87BDF" w:rsidR="009E2416" w:rsidRDefault="009E2416" w:rsidP="00474885">
      <w:pPr>
        <w:pStyle w:val="Titre2"/>
      </w:pPr>
      <w:bookmarkStart w:id="39" w:name="_Toc499301898"/>
      <w:r>
        <w:t>Article 25. Dévolution des biens appartenant au Groupement</w:t>
      </w:r>
      <w:bookmarkEnd w:id="39"/>
      <w:r>
        <w:t xml:space="preserve"> </w:t>
      </w:r>
    </w:p>
    <w:p w14:paraId="6EE4EDB4" w14:textId="101D0DA4" w:rsidR="009E2416" w:rsidRDefault="005A2D6B" w:rsidP="00D245BE">
      <w:r w:rsidRPr="005A2D6B">
        <w:t>En cas de dissolution volontaire, statutaire ou prononcée par l’autorité administrative, les biens du groupement sont dévolus suivant les règles déterminées par l’Assemblée Générale.</w:t>
      </w:r>
    </w:p>
    <w:p w14:paraId="45A11961" w14:textId="77777777" w:rsidR="00F579D1" w:rsidRDefault="00F579D1" w:rsidP="00D245BE"/>
    <w:p w14:paraId="07B4635C" w14:textId="0E721A61" w:rsidR="00E67085" w:rsidRDefault="00B264C1" w:rsidP="00B264C1">
      <w:pPr>
        <w:pStyle w:val="Titre1"/>
      </w:pPr>
      <w:bookmarkStart w:id="40" w:name="_Toc499301899"/>
      <w:r>
        <w:t>Titre VII. Règlement intérieur</w:t>
      </w:r>
      <w:bookmarkEnd w:id="40"/>
      <w:r>
        <w:t xml:space="preserve"> </w:t>
      </w:r>
    </w:p>
    <w:p w14:paraId="4A6AA952" w14:textId="17EF8DF4" w:rsidR="00B264C1" w:rsidRDefault="008E2FBC" w:rsidP="000337B1">
      <w:pPr>
        <w:pStyle w:val="Titre2"/>
      </w:pPr>
      <w:bookmarkStart w:id="41" w:name="_Toc499301900"/>
      <w:r>
        <w:t>Article 26. Elaboration</w:t>
      </w:r>
      <w:bookmarkEnd w:id="41"/>
    </w:p>
    <w:p w14:paraId="63F608DD" w14:textId="5D1DD614" w:rsidR="000B6F72" w:rsidRDefault="000B6F72" w:rsidP="000B6F72">
      <w:r>
        <w:t xml:space="preserve">Après l’approbation du groupement par l’Agence Régionale de </w:t>
      </w:r>
      <w:r w:rsidR="00AA3CD4">
        <w:t>Santé</w:t>
      </w:r>
      <w:r>
        <w:t xml:space="preserve"> et dans les conditions prévues par </w:t>
      </w:r>
      <w:r w:rsidR="009446C9">
        <w:t>le</w:t>
      </w:r>
      <w:r>
        <w:t xml:space="preserve"> Code de la Santé Publique, l’administrateur soumet à l’approbation de l’assemblée générale un règlement intérieur définissant les modalités de fonctionnement des moyens mis en communs.</w:t>
      </w:r>
    </w:p>
    <w:p w14:paraId="70BEF015" w14:textId="77777777" w:rsidR="000B6F72" w:rsidRDefault="000B6F72" w:rsidP="000B6F72"/>
    <w:p w14:paraId="680D41C0" w14:textId="77777777" w:rsidR="000B6F72" w:rsidRDefault="000B6F72" w:rsidP="000B6F72">
      <w:r>
        <w:t>Ce règlement constitue un élément complémentaire et indissociable de la présente convention constitutive.</w:t>
      </w:r>
    </w:p>
    <w:p w14:paraId="5FA040C9" w14:textId="77777777" w:rsidR="000B6F72" w:rsidRDefault="000B6F72" w:rsidP="000B6F72"/>
    <w:p w14:paraId="21E2374A" w14:textId="77777777" w:rsidR="000B6F72" w:rsidRDefault="000B6F72" w:rsidP="000B6F72">
      <w:r>
        <w:t xml:space="preserve">Il prévoit notamment : </w:t>
      </w:r>
    </w:p>
    <w:p w14:paraId="7E6FC44E" w14:textId="076796FC" w:rsidR="000B6F72" w:rsidRDefault="00AC19B3" w:rsidP="000B6F72">
      <w:pPr>
        <w:pStyle w:val="Paragraphedeliste"/>
        <w:numPr>
          <w:ilvl w:val="0"/>
          <w:numId w:val="20"/>
        </w:numPr>
      </w:pPr>
      <w:r>
        <w:t>L</w:t>
      </w:r>
      <w:r w:rsidR="000B6F72">
        <w:t>a gestion des locaux utilisés par le groupement</w:t>
      </w:r>
    </w:p>
    <w:p w14:paraId="20CAEDE8" w14:textId="19334E23" w:rsidR="000B6F72" w:rsidRDefault="00AC19B3" w:rsidP="000B6F72">
      <w:pPr>
        <w:pStyle w:val="Paragraphedeliste"/>
        <w:numPr>
          <w:ilvl w:val="0"/>
          <w:numId w:val="20"/>
        </w:numPr>
      </w:pPr>
      <w:r>
        <w:t>L</w:t>
      </w:r>
      <w:r w:rsidR="000B6F72">
        <w:t>es règles et modalités pratiques de l’utilisation des équipements utilisés par le groupement</w:t>
      </w:r>
    </w:p>
    <w:p w14:paraId="2415A3A4" w14:textId="6D015681" w:rsidR="000B6F72" w:rsidRDefault="00AC19B3" w:rsidP="000B6F72">
      <w:pPr>
        <w:pStyle w:val="Paragraphedeliste"/>
        <w:numPr>
          <w:ilvl w:val="0"/>
          <w:numId w:val="20"/>
        </w:numPr>
      </w:pPr>
      <w:r>
        <w:t>L</w:t>
      </w:r>
      <w:r w:rsidR="000B6F72">
        <w:t>es modalités d’organisation du travail du personnel mis à disposition du groupement</w:t>
      </w:r>
    </w:p>
    <w:p w14:paraId="6D33938E" w14:textId="1B0615ED" w:rsidR="000B6F72" w:rsidRDefault="00AC19B3" w:rsidP="000B6F72">
      <w:pPr>
        <w:pStyle w:val="Paragraphedeliste"/>
        <w:numPr>
          <w:ilvl w:val="0"/>
          <w:numId w:val="20"/>
        </w:numPr>
      </w:pPr>
      <w:r>
        <w:t>L</w:t>
      </w:r>
      <w:r w:rsidR="000B6F72">
        <w:t>a liste des charges supportées par le groupement et leur répartition entre leurs membres</w:t>
      </w:r>
    </w:p>
    <w:p w14:paraId="6EB0ABA4" w14:textId="3342F528" w:rsidR="000B6F72" w:rsidRDefault="00AC19B3" w:rsidP="000B6F72">
      <w:pPr>
        <w:pStyle w:val="Paragraphedeliste"/>
        <w:numPr>
          <w:ilvl w:val="0"/>
          <w:numId w:val="20"/>
        </w:numPr>
      </w:pPr>
      <w:r>
        <w:t>L</w:t>
      </w:r>
      <w:r w:rsidR="000B6F72">
        <w:t>es règles fixées en matière de responsabilité</w:t>
      </w:r>
    </w:p>
    <w:p w14:paraId="0AB59291" w14:textId="14F5D7C7" w:rsidR="000B6F72" w:rsidRDefault="00AC19B3" w:rsidP="000B6F72">
      <w:pPr>
        <w:pStyle w:val="Paragraphedeliste"/>
        <w:numPr>
          <w:ilvl w:val="0"/>
          <w:numId w:val="20"/>
        </w:numPr>
      </w:pPr>
      <w:r>
        <w:t>L</w:t>
      </w:r>
      <w:r w:rsidR="000B6F72">
        <w:t>es moyens d’information des membres</w:t>
      </w:r>
    </w:p>
    <w:p w14:paraId="72C46C03" w14:textId="6F4ACCA4" w:rsidR="000B6F72" w:rsidRDefault="00AC19B3" w:rsidP="000B6F72">
      <w:pPr>
        <w:pStyle w:val="Paragraphedeliste"/>
        <w:numPr>
          <w:ilvl w:val="0"/>
          <w:numId w:val="20"/>
        </w:numPr>
      </w:pPr>
      <w:r>
        <w:t>L</w:t>
      </w:r>
      <w:r w:rsidR="000B6F72">
        <w:t>es procédures d’achats</w:t>
      </w:r>
    </w:p>
    <w:p w14:paraId="747096CA" w14:textId="77777777" w:rsidR="000B6F72" w:rsidRDefault="000B6F72" w:rsidP="000B6F72"/>
    <w:p w14:paraId="4F0CE04E" w14:textId="1E55AC36" w:rsidR="008E2FBC" w:rsidRDefault="000B6F72" w:rsidP="000B6F72">
      <w:r>
        <w:lastRenderedPageBreak/>
        <w:t>L’adhésion au groupement oblige les membres à respecter toutes les clauses et conditions énoncées dans le règlement intérieur.</w:t>
      </w:r>
    </w:p>
    <w:p w14:paraId="17767D87" w14:textId="5D111032" w:rsidR="008E2FBC" w:rsidRDefault="008E2FBC" w:rsidP="00B264C1"/>
    <w:p w14:paraId="72A736FC" w14:textId="2B40CF14" w:rsidR="008E2FBC" w:rsidRDefault="008E2FBC" w:rsidP="000337B1">
      <w:pPr>
        <w:pStyle w:val="Titre2"/>
      </w:pPr>
      <w:bookmarkStart w:id="42" w:name="_Toc499301901"/>
      <w:r>
        <w:t>Article 27. Modifications</w:t>
      </w:r>
      <w:bookmarkEnd w:id="42"/>
      <w:r>
        <w:t xml:space="preserve"> </w:t>
      </w:r>
    </w:p>
    <w:p w14:paraId="1A128659" w14:textId="78E82738" w:rsidR="00B264C1" w:rsidRDefault="00B264C1" w:rsidP="00B264C1"/>
    <w:p w14:paraId="7D357611" w14:textId="650B1EDD" w:rsidR="00B264C1" w:rsidRDefault="002D64C8" w:rsidP="00B264C1">
      <w:r w:rsidRPr="002D64C8">
        <w:t>Toutes les modifications du règlement intérieur sont soumises à l’approbation de l’assemblée générale statuant à la majorité qualifiée sur proposition de l’administrateur.</w:t>
      </w:r>
    </w:p>
    <w:p w14:paraId="76ABFEB7" w14:textId="77777777" w:rsidR="00F579D1" w:rsidRDefault="00F579D1" w:rsidP="00B264C1"/>
    <w:p w14:paraId="166F14A9" w14:textId="4E544E42" w:rsidR="00B264C1" w:rsidRPr="00B264C1" w:rsidRDefault="00B264C1" w:rsidP="00B264C1">
      <w:pPr>
        <w:pStyle w:val="Titre1"/>
      </w:pPr>
      <w:bookmarkStart w:id="43" w:name="_Toc499301902"/>
      <w:r>
        <w:t>Titre VIII. Dispositions diverses</w:t>
      </w:r>
      <w:bookmarkEnd w:id="43"/>
      <w:r>
        <w:t xml:space="preserve"> </w:t>
      </w:r>
    </w:p>
    <w:p w14:paraId="01EC6BE0" w14:textId="74A956EB" w:rsidR="009E2416" w:rsidRDefault="009E2416" w:rsidP="00474885">
      <w:pPr>
        <w:pStyle w:val="Titre2"/>
      </w:pPr>
      <w:bookmarkStart w:id="44" w:name="_Toc499301903"/>
      <w:r>
        <w:t xml:space="preserve">Article </w:t>
      </w:r>
      <w:r w:rsidR="002D64C8">
        <w:t>28</w:t>
      </w:r>
      <w:r>
        <w:t>. Conciliation et contentieux</w:t>
      </w:r>
      <w:bookmarkEnd w:id="44"/>
      <w:r>
        <w:t xml:space="preserve"> </w:t>
      </w:r>
    </w:p>
    <w:p w14:paraId="150DA2B8" w14:textId="656C823B" w:rsidR="008D7BDC" w:rsidRDefault="008D7BDC" w:rsidP="008D7BDC">
      <w:r>
        <w:t xml:space="preserve">En cas de litige survenant entre les membres, ou encore entre le Groupement et l’un de ses membres à raison de la présente convention ou de ses suites, les parties s’engagent expressément à soumettre leur différend à deux conciliateurs qu’elles auront désignés. </w:t>
      </w:r>
    </w:p>
    <w:p w14:paraId="0ECCECA0" w14:textId="77777777" w:rsidR="008D7BDC" w:rsidRDefault="008D7BDC" w:rsidP="008D7BDC"/>
    <w:p w14:paraId="47281FA5" w14:textId="74E86C41" w:rsidR="008D7BDC" w:rsidRDefault="008D7BDC" w:rsidP="008D7BDC">
      <w:r>
        <w:t xml:space="preserve">Ces conciliateurs s’efforceront de trouver une solution amiable dans un délai maximum de deux mois à compter de la désignation des conciliateurs. </w:t>
      </w:r>
    </w:p>
    <w:p w14:paraId="138DE836" w14:textId="77777777" w:rsidR="008D7BDC" w:rsidRDefault="008D7BDC" w:rsidP="008D7BDC"/>
    <w:p w14:paraId="2F85565C" w14:textId="77FEB9EE" w:rsidR="009E2416" w:rsidRDefault="008D7BDC" w:rsidP="008D7BDC">
      <w:r>
        <w:t xml:space="preserve">Faute d’y parvenir, le tribunal administratif de </w:t>
      </w:r>
      <w:r w:rsidRPr="008D7BDC">
        <w:rPr>
          <w:color w:val="FF0000"/>
        </w:rPr>
        <w:t xml:space="preserve">XXXXX </w:t>
      </w:r>
      <w:r>
        <w:t>pourra être saisi.</w:t>
      </w:r>
    </w:p>
    <w:p w14:paraId="6EB7544A" w14:textId="77777777" w:rsidR="00E67085" w:rsidRDefault="00E67085" w:rsidP="00D245BE"/>
    <w:p w14:paraId="66577836" w14:textId="385FECB6" w:rsidR="009E2416" w:rsidRDefault="009E2416" w:rsidP="00474885">
      <w:pPr>
        <w:pStyle w:val="Titre2"/>
      </w:pPr>
      <w:bookmarkStart w:id="45" w:name="_Toc499301904"/>
      <w:r>
        <w:t>Article</w:t>
      </w:r>
      <w:r w:rsidR="002D64C8">
        <w:t xml:space="preserve"> 29</w:t>
      </w:r>
      <w:r>
        <w:t>. Condition suspensive</w:t>
      </w:r>
      <w:bookmarkEnd w:id="45"/>
      <w:r>
        <w:t xml:space="preserve"> </w:t>
      </w:r>
    </w:p>
    <w:p w14:paraId="5308C40E" w14:textId="7230C8DA" w:rsidR="00117D0E" w:rsidRDefault="00117D0E" w:rsidP="00117D0E"/>
    <w:p w14:paraId="549647DC" w14:textId="58E9F564" w:rsidR="00117D0E" w:rsidRPr="00117D0E" w:rsidRDefault="00023EE6" w:rsidP="00023EE6">
      <w:r>
        <w:rPr>
          <w:sz w:val="23"/>
          <w:szCs w:val="23"/>
        </w:rPr>
        <w:t>La présente convention est conclue sous réserve de son approbation par l’autorité administrative qui en assure la publicité, conformément aux dispositions législatives et réglementaires.</w:t>
      </w:r>
    </w:p>
    <w:p w14:paraId="65EAA221" w14:textId="139777E9" w:rsidR="0039123C" w:rsidRDefault="0039123C" w:rsidP="00D245BE"/>
    <w:p w14:paraId="350F74D3" w14:textId="68E29E6D" w:rsidR="00474885" w:rsidRDefault="00474885" w:rsidP="00D245BE"/>
    <w:p w14:paraId="25240FCF" w14:textId="08C382A3" w:rsidR="00474885" w:rsidRDefault="00474885" w:rsidP="0055121C"/>
    <w:p w14:paraId="4F776F85" w14:textId="2B5E0A97" w:rsidR="00474885" w:rsidRDefault="00474885">
      <w:pPr>
        <w:spacing w:after="160"/>
        <w:jc w:val="left"/>
      </w:pPr>
    </w:p>
    <w:p w14:paraId="35343C4A" w14:textId="77777777" w:rsidR="00474885" w:rsidRDefault="00474885" w:rsidP="00474885">
      <w:pPr>
        <w:jc w:val="right"/>
      </w:pPr>
      <w:r>
        <w:t xml:space="preserve">Fait à </w:t>
      </w:r>
      <w:r w:rsidRPr="00474885">
        <w:rPr>
          <w:color w:val="FF0000"/>
        </w:rPr>
        <w:t>XXXXXX</w:t>
      </w:r>
      <w:r>
        <w:t xml:space="preserve">, le </w:t>
      </w:r>
      <w:r w:rsidRPr="00474885">
        <w:rPr>
          <w:color w:val="FF0000"/>
        </w:rPr>
        <w:t xml:space="preserve">XXXXX </w:t>
      </w:r>
    </w:p>
    <w:p w14:paraId="4C4C3F21" w14:textId="57153DC1" w:rsidR="00474885" w:rsidRDefault="00474885" w:rsidP="0055121C"/>
    <w:p w14:paraId="64EEF17F" w14:textId="4CC52D42" w:rsidR="0049492F" w:rsidRDefault="0049492F" w:rsidP="0055121C"/>
    <w:p w14:paraId="43662A72" w14:textId="635C0ACE" w:rsidR="0049492F" w:rsidRDefault="0049492F" w:rsidP="0055121C"/>
    <w:p w14:paraId="5D177101" w14:textId="77777777" w:rsidR="0049492F" w:rsidRDefault="0049492F" w:rsidP="0055121C"/>
    <w:p w14:paraId="36C34EE7" w14:textId="17C76119" w:rsidR="00023EE6" w:rsidRDefault="00023EE6" w:rsidP="0055121C"/>
    <w:p w14:paraId="56E4AA3D" w14:textId="796239DF" w:rsidR="00023EE6" w:rsidRDefault="00023EE6" w:rsidP="00023EE6">
      <w:pPr>
        <w:tabs>
          <w:tab w:val="left" w:pos="5954"/>
        </w:tabs>
      </w:pPr>
      <w:r>
        <w:t>Directeur de XXXX</w:t>
      </w:r>
      <w:r>
        <w:tab/>
        <w:t xml:space="preserve">Directeur de XXXX </w:t>
      </w:r>
    </w:p>
    <w:p w14:paraId="639065AD" w14:textId="27C9DFE6" w:rsidR="00023EE6" w:rsidRDefault="00023EE6" w:rsidP="0055121C"/>
    <w:p w14:paraId="069F4EDA" w14:textId="32EC73DB" w:rsidR="00023EE6" w:rsidRDefault="00023EE6" w:rsidP="00023EE6">
      <w:pPr>
        <w:tabs>
          <w:tab w:val="left" w:pos="5954"/>
        </w:tabs>
      </w:pPr>
      <w:r>
        <w:t>[Signature]</w:t>
      </w:r>
      <w:r>
        <w:tab/>
        <w:t>[Signature]</w:t>
      </w:r>
    </w:p>
    <w:p w14:paraId="6444DECF" w14:textId="0F573C24" w:rsidR="00023EE6" w:rsidRDefault="00023EE6" w:rsidP="0055121C"/>
    <w:p w14:paraId="20AADA4A" w14:textId="4D09BD34" w:rsidR="00023EE6" w:rsidRDefault="00023EE6" w:rsidP="00023EE6">
      <w:pPr>
        <w:tabs>
          <w:tab w:val="left" w:pos="5954"/>
        </w:tabs>
      </w:pPr>
      <w:r>
        <w:t xml:space="preserve">NOM PRENOM </w:t>
      </w:r>
      <w:r>
        <w:tab/>
        <w:t xml:space="preserve">NOM PRENOM </w:t>
      </w:r>
    </w:p>
    <w:p w14:paraId="09AC4950" w14:textId="4E9219C8" w:rsidR="006D413A" w:rsidRDefault="006D413A" w:rsidP="00023EE6">
      <w:pPr>
        <w:tabs>
          <w:tab w:val="left" w:pos="5954"/>
        </w:tabs>
      </w:pPr>
    </w:p>
    <w:p w14:paraId="55F3DDAE" w14:textId="5CE0EDDC" w:rsidR="006D413A" w:rsidRDefault="006D413A" w:rsidP="00023EE6">
      <w:pPr>
        <w:tabs>
          <w:tab w:val="left" w:pos="5954"/>
        </w:tabs>
      </w:pPr>
    </w:p>
    <w:p w14:paraId="3C11E6DD" w14:textId="77777777" w:rsidR="00F579D1" w:rsidRDefault="00F579D1" w:rsidP="00023EE6">
      <w:pPr>
        <w:tabs>
          <w:tab w:val="left" w:pos="5954"/>
        </w:tabs>
      </w:pPr>
    </w:p>
    <w:p w14:paraId="27193841" w14:textId="3D815A99" w:rsidR="006D413A" w:rsidRDefault="006D413A" w:rsidP="00023EE6">
      <w:pPr>
        <w:tabs>
          <w:tab w:val="left" w:pos="5954"/>
        </w:tabs>
      </w:pPr>
    </w:p>
    <w:p w14:paraId="267D66C4" w14:textId="77777777" w:rsidR="006D413A" w:rsidRDefault="006D413A" w:rsidP="00023EE6">
      <w:pPr>
        <w:tabs>
          <w:tab w:val="left" w:pos="5954"/>
        </w:tabs>
      </w:pPr>
    </w:p>
    <w:p w14:paraId="337CB442" w14:textId="77777777" w:rsidR="006D413A" w:rsidRDefault="006D413A" w:rsidP="006D413A">
      <w:pPr>
        <w:tabs>
          <w:tab w:val="left" w:pos="5954"/>
        </w:tabs>
      </w:pPr>
      <w:r>
        <w:t>Directeur de XXXX</w:t>
      </w:r>
      <w:r>
        <w:tab/>
        <w:t xml:space="preserve">Directeur de XXXX </w:t>
      </w:r>
    </w:p>
    <w:p w14:paraId="521C16F3" w14:textId="77777777" w:rsidR="006D413A" w:rsidRDefault="006D413A" w:rsidP="006D413A"/>
    <w:p w14:paraId="1AA9535A" w14:textId="77777777" w:rsidR="006D413A" w:rsidRDefault="006D413A" w:rsidP="006D413A">
      <w:pPr>
        <w:tabs>
          <w:tab w:val="left" w:pos="5954"/>
        </w:tabs>
      </w:pPr>
      <w:r>
        <w:lastRenderedPageBreak/>
        <w:t>[Signature]</w:t>
      </w:r>
      <w:r>
        <w:tab/>
        <w:t>[Signature]</w:t>
      </w:r>
    </w:p>
    <w:p w14:paraId="6CEF6CD3" w14:textId="77777777" w:rsidR="006D413A" w:rsidRDefault="006D413A" w:rsidP="006D413A"/>
    <w:p w14:paraId="382EBF48" w14:textId="77777777" w:rsidR="006D413A" w:rsidRPr="0055121C" w:rsidRDefault="006D413A" w:rsidP="006D413A">
      <w:pPr>
        <w:tabs>
          <w:tab w:val="left" w:pos="5954"/>
        </w:tabs>
      </w:pPr>
      <w:r>
        <w:t xml:space="preserve">NOM PRENOM </w:t>
      </w:r>
      <w:r>
        <w:tab/>
        <w:t xml:space="preserve">NOM PRENOM </w:t>
      </w:r>
    </w:p>
    <w:p w14:paraId="21AA310C" w14:textId="77777777" w:rsidR="006D413A" w:rsidRPr="0055121C" w:rsidRDefault="006D413A" w:rsidP="00023EE6">
      <w:pPr>
        <w:tabs>
          <w:tab w:val="left" w:pos="5954"/>
        </w:tabs>
      </w:pPr>
    </w:p>
    <w:sectPr w:rsidR="006D413A" w:rsidRPr="0055121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A0241" w14:textId="77777777" w:rsidR="00CA6B94" w:rsidRDefault="00CA6B94" w:rsidP="005C0507">
      <w:pPr>
        <w:spacing w:line="240" w:lineRule="auto"/>
      </w:pPr>
      <w:r>
        <w:separator/>
      </w:r>
    </w:p>
  </w:endnote>
  <w:endnote w:type="continuationSeparator" w:id="0">
    <w:p w14:paraId="03373733" w14:textId="77777777" w:rsidR="00CA6B94" w:rsidRDefault="00CA6B94" w:rsidP="005C0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11485"/>
      <w:docPartObj>
        <w:docPartGallery w:val="Page Numbers (Bottom of Page)"/>
        <w:docPartUnique/>
      </w:docPartObj>
    </w:sdtPr>
    <w:sdtEndPr/>
    <w:sdtContent>
      <w:p w14:paraId="6C7246B6" w14:textId="242E3D1F" w:rsidR="002C351B" w:rsidRDefault="002C351B">
        <w:pPr>
          <w:pStyle w:val="Pieddepage"/>
          <w:jc w:val="right"/>
        </w:pPr>
        <w:r>
          <w:fldChar w:fldCharType="begin"/>
        </w:r>
        <w:r>
          <w:instrText>PAGE   \* MERGEFORMAT</w:instrText>
        </w:r>
        <w:r>
          <w:fldChar w:fldCharType="separate"/>
        </w:r>
        <w:r w:rsidR="00F619B5">
          <w:rPr>
            <w:noProof/>
          </w:rPr>
          <w:t>4</w:t>
        </w:r>
        <w:r>
          <w:fldChar w:fldCharType="end"/>
        </w:r>
      </w:p>
    </w:sdtContent>
  </w:sdt>
  <w:p w14:paraId="2462EC94" w14:textId="77777777" w:rsidR="002C351B" w:rsidRDefault="002C35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36C7B" w14:textId="77777777" w:rsidR="00CA6B94" w:rsidRDefault="00CA6B94" w:rsidP="005C0507">
      <w:pPr>
        <w:spacing w:line="240" w:lineRule="auto"/>
      </w:pPr>
      <w:r>
        <w:separator/>
      </w:r>
    </w:p>
  </w:footnote>
  <w:footnote w:type="continuationSeparator" w:id="0">
    <w:p w14:paraId="7123AEC8" w14:textId="77777777" w:rsidR="00CA6B94" w:rsidRDefault="00CA6B94" w:rsidP="005C05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0F"/>
    <w:multiLevelType w:val="hybridMultilevel"/>
    <w:tmpl w:val="6472F15E"/>
    <w:lvl w:ilvl="0" w:tplc="09FEC8E4">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3631B"/>
    <w:multiLevelType w:val="hybridMultilevel"/>
    <w:tmpl w:val="B13A8918"/>
    <w:lvl w:ilvl="0" w:tplc="040C000B">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556"/>
        </w:tabs>
        <w:ind w:left="2556" w:hanging="360"/>
      </w:pPr>
      <w:rPr>
        <w:rFonts w:ascii="Courier New" w:hAnsi="Courier New" w:cs="Courier New" w:hint="default"/>
      </w:rPr>
    </w:lvl>
    <w:lvl w:ilvl="2" w:tplc="040C0005" w:tentative="1">
      <w:start w:val="1"/>
      <w:numFmt w:val="bullet"/>
      <w:lvlText w:val=""/>
      <w:lvlJc w:val="left"/>
      <w:pPr>
        <w:tabs>
          <w:tab w:val="num" w:pos="3276"/>
        </w:tabs>
        <w:ind w:left="3276" w:hanging="360"/>
      </w:pPr>
      <w:rPr>
        <w:rFonts w:ascii="Wingdings" w:hAnsi="Wingdings" w:hint="default"/>
      </w:rPr>
    </w:lvl>
    <w:lvl w:ilvl="3" w:tplc="040C0001" w:tentative="1">
      <w:start w:val="1"/>
      <w:numFmt w:val="bullet"/>
      <w:lvlText w:val=""/>
      <w:lvlJc w:val="left"/>
      <w:pPr>
        <w:tabs>
          <w:tab w:val="num" w:pos="3996"/>
        </w:tabs>
        <w:ind w:left="3996" w:hanging="360"/>
      </w:pPr>
      <w:rPr>
        <w:rFonts w:ascii="Symbol" w:hAnsi="Symbol" w:hint="default"/>
      </w:rPr>
    </w:lvl>
    <w:lvl w:ilvl="4" w:tplc="040C0003" w:tentative="1">
      <w:start w:val="1"/>
      <w:numFmt w:val="bullet"/>
      <w:lvlText w:val="o"/>
      <w:lvlJc w:val="left"/>
      <w:pPr>
        <w:tabs>
          <w:tab w:val="num" w:pos="4716"/>
        </w:tabs>
        <w:ind w:left="4716" w:hanging="360"/>
      </w:pPr>
      <w:rPr>
        <w:rFonts w:ascii="Courier New" w:hAnsi="Courier New" w:cs="Courier New" w:hint="default"/>
      </w:rPr>
    </w:lvl>
    <w:lvl w:ilvl="5" w:tplc="040C0005" w:tentative="1">
      <w:start w:val="1"/>
      <w:numFmt w:val="bullet"/>
      <w:lvlText w:val=""/>
      <w:lvlJc w:val="left"/>
      <w:pPr>
        <w:tabs>
          <w:tab w:val="num" w:pos="5436"/>
        </w:tabs>
        <w:ind w:left="5436" w:hanging="360"/>
      </w:pPr>
      <w:rPr>
        <w:rFonts w:ascii="Wingdings" w:hAnsi="Wingdings" w:hint="default"/>
      </w:rPr>
    </w:lvl>
    <w:lvl w:ilvl="6" w:tplc="040C0001" w:tentative="1">
      <w:start w:val="1"/>
      <w:numFmt w:val="bullet"/>
      <w:lvlText w:val=""/>
      <w:lvlJc w:val="left"/>
      <w:pPr>
        <w:tabs>
          <w:tab w:val="num" w:pos="6156"/>
        </w:tabs>
        <w:ind w:left="6156" w:hanging="360"/>
      </w:pPr>
      <w:rPr>
        <w:rFonts w:ascii="Symbol" w:hAnsi="Symbol" w:hint="default"/>
      </w:rPr>
    </w:lvl>
    <w:lvl w:ilvl="7" w:tplc="040C0003" w:tentative="1">
      <w:start w:val="1"/>
      <w:numFmt w:val="bullet"/>
      <w:lvlText w:val="o"/>
      <w:lvlJc w:val="left"/>
      <w:pPr>
        <w:tabs>
          <w:tab w:val="num" w:pos="6876"/>
        </w:tabs>
        <w:ind w:left="6876" w:hanging="360"/>
      </w:pPr>
      <w:rPr>
        <w:rFonts w:ascii="Courier New" w:hAnsi="Courier New" w:cs="Courier New" w:hint="default"/>
      </w:rPr>
    </w:lvl>
    <w:lvl w:ilvl="8" w:tplc="040C0005" w:tentative="1">
      <w:start w:val="1"/>
      <w:numFmt w:val="bullet"/>
      <w:lvlText w:val=""/>
      <w:lvlJc w:val="left"/>
      <w:pPr>
        <w:tabs>
          <w:tab w:val="num" w:pos="7596"/>
        </w:tabs>
        <w:ind w:left="7596" w:hanging="360"/>
      </w:pPr>
      <w:rPr>
        <w:rFonts w:ascii="Wingdings" w:hAnsi="Wingdings" w:hint="default"/>
      </w:rPr>
    </w:lvl>
  </w:abstractNum>
  <w:abstractNum w:abstractNumId="2" w15:restartNumberingAfterBreak="0">
    <w:nsid w:val="0B097815"/>
    <w:multiLevelType w:val="hybridMultilevel"/>
    <w:tmpl w:val="E4E4BC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D96CFE"/>
    <w:multiLevelType w:val="hybridMultilevel"/>
    <w:tmpl w:val="47620A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F54199"/>
    <w:multiLevelType w:val="hybridMultilevel"/>
    <w:tmpl w:val="80EC55E2"/>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D6CE8"/>
    <w:multiLevelType w:val="hybridMultilevel"/>
    <w:tmpl w:val="C2A4826C"/>
    <w:lvl w:ilvl="0" w:tplc="121887A4">
      <w:start w:val="15"/>
      <w:numFmt w:val="bullet"/>
      <w:lvlText w:val="•"/>
      <w:lvlJc w:val="left"/>
      <w:pPr>
        <w:ind w:left="1110" w:hanging="75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E1BBC"/>
    <w:multiLevelType w:val="hybridMultilevel"/>
    <w:tmpl w:val="77C2D068"/>
    <w:lvl w:ilvl="0" w:tplc="D62C1028">
      <w:numFmt w:val="bullet"/>
      <w:lvlText w:val="-"/>
      <w:lvlJc w:val="left"/>
      <w:pPr>
        <w:ind w:left="720" w:hanging="360"/>
      </w:pPr>
      <w:rPr>
        <w:rFonts w:asciiTheme="minorHAnsi" w:eastAsiaTheme="minorHAnsi" w:hAnsiTheme="minorHAns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7E52D5"/>
    <w:multiLevelType w:val="hybridMultilevel"/>
    <w:tmpl w:val="EFD08236"/>
    <w:lvl w:ilvl="0" w:tplc="7AA0B9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4A1D6D"/>
    <w:multiLevelType w:val="hybridMultilevel"/>
    <w:tmpl w:val="1FD82BA8"/>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092101"/>
    <w:multiLevelType w:val="hybridMultilevel"/>
    <w:tmpl w:val="3202E7A6"/>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06A77"/>
    <w:multiLevelType w:val="hybridMultilevel"/>
    <w:tmpl w:val="15584B98"/>
    <w:lvl w:ilvl="0" w:tplc="121887A4">
      <w:start w:val="15"/>
      <w:numFmt w:val="bullet"/>
      <w:lvlText w:val="•"/>
      <w:lvlJc w:val="left"/>
      <w:pPr>
        <w:ind w:left="1110" w:hanging="75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265B33"/>
    <w:multiLevelType w:val="hybridMultilevel"/>
    <w:tmpl w:val="09D2107A"/>
    <w:lvl w:ilvl="0" w:tplc="121887A4">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8B5CEB"/>
    <w:multiLevelType w:val="hybridMultilevel"/>
    <w:tmpl w:val="B650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40690C"/>
    <w:multiLevelType w:val="hybridMultilevel"/>
    <w:tmpl w:val="35CADD6A"/>
    <w:lvl w:ilvl="0" w:tplc="6CCE92F4">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D24190"/>
    <w:multiLevelType w:val="hybridMultilevel"/>
    <w:tmpl w:val="FD0AF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556357"/>
    <w:multiLevelType w:val="hybridMultilevel"/>
    <w:tmpl w:val="769C9DAC"/>
    <w:lvl w:ilvl="0" w:tplc="CE8A3EBE">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697ABA"/>
    <w:multiLevelType w:val="hybridMultilevel"/>
    <w:tmpl w:val="FE0812AC"/>
    <w:lvl w:ilvl="0" w:tplc="E26CC6FE">
      <w:start w:val="100"/>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02E02"/>
    <w:multiLevelType w:val="hybridMultilevel"/>
    <w:tmpl w:val="635C1C9A"/>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D07732"/>
    <w:multiLevelType w:val="hybridMultilevel"/>
    <w:tmpl w:val="1BA25A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4946C3"/>
    <w:multiLevelType w:val="hybridMultilevel"/>
    <w:tmpl w:val="F3E2C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D47EB5"/>
    <w:multiLevelType w:val="hybridMultilevel"/>
    <w:tmpl w:val="BE28B760"/>
    <w:lvl w:ilvl="0" w:tplc="D1C4E8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3D6775"/>
    <w:multiLevelType w:val="hybridMultilevel"/>
    <w:tmpl w:val="662ABC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1F30A6"/>
    <w:multiLevelType w:val="hybridMultilevel"/>
    <w:tmpl w:val="28C21B4E"/>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5466BA"/>
    <w:multiLevelType w:val="hybridMultilevel"/>
    <w:tmpl w:val="8D50D92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7E77A42"/>
    <w:multiLevelType w:val="hybridMultilevel"/>
    <w:tmpl w:val="22BABD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07A673B"/>
    <w:multiLevelType w:val="hybridMultilevel"/>
    <w:tmpl w:val="006A2EC0"/>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BC60B9"/>
    <w:multiLevelType w:val="hybridMultilevel"/>
    <w:tmpl w:val="C5F4A37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310C5A"/>
    <w:multiLevelType w:val="hybridMultilevel"/>
    <w:tmpl w:val="F6E8A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5"/>
  </w:num>
  <w:num w:numId="4">
    <w:abstractNumId w:val="4"/>
  </w:num>
  <w:num w:numId="5">
    <w:abstractNumId w:val="24"/>
  </w:num>
  <w:num w:numId="6">
    <w:abstractNumId w:val="3"/>
  </w:num>
  <w:num w:numId="7">
    <w:abstractNumId w:val="18"/>
  </w:num>
  <w:num w:numId="8">
    <w:abstractNumId w:val="2"/>
  </w:num>
  <w:num w:numId="9">
    <w:abstractNumId w:val="14"/>
  </w:num>
  <w:num w:numId="10">
    <w:abstractNumId w:val="15"/>
  </w:num>
  <w:num w:numId="11">
    <w:abstractNumId w:val="27"/>
  </w:num>
  <w:num w:numId="12">
    <w:abstractNumId w:val="0"/>
  </w:num>
  <w:num w:numId="13">
    <w:abstractNumId w:val="12"/>
  </w:num>
  <w:num w:numId="14">
    <w:abstractNumId w:val="10"/>
  </w:num>
  <w:num w:numId="15">
    <w:abstractNumId w:val="5"/>
  </w:num>
  <w:num w:numId="16">
    <w:abstractNumId w:val="13"/>
  </w:num>
  <w:num w:numId="17">
    <w:abstractNumId w:val="6"/>
  </w:num>
  <w:num w:numId="18">
    <w:abstractNumId w:val="22"/>
  </w:num>
  <w:num w:numId="19">
    <w:abstractNumId w:val="8"/>
  </w:num>
  <w:num w:numId="20">
    <w:abstractNumId w:val="11"/>
  </w:num>
  <w:num w:numId="21">
    <w:abstractNumId w:val="20"/>
  </w:num>
  <w:num w:numId="22">
    <w:abstractNumId w:val="7"/>
  </w:num>
  <w:num w:numId="23">
    <w:abstractNumId w:val="17"/>
  </w:num>
  <w:num w:numId="24">
    <w:abstractNumId w:val="1"/>
  </w:num>
  <w:num w:numId="25">
    <w:abstractNumId w:val="26"/>
  </w:num>
  <w:num w:numId="26">
    <w:abstractNumId w:val="16"/>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E2"/>
    <w:rsid w:val="00017CF0"/>
    <w:rsid w:val="00020F42"/>
    <w:rsid w:val="00023EE6"/>
    <w:rsid w:val="000255AD"/>
    <w:rsid w:val="000337B1"/>
    <w:rsid w:val="00044B90"/>
    <w:rsid w:val="000456F1"/>
    <w:rsid w:val="0005072F"/>
    <w:rsid w:val="0005180E"/>
    <w:rsid w:val="00067DB0"/>
    <w:rsid w:val="00083117"/>
    <w:rsid w:val="000910D2"/>
    <w:rsid w:val="000A6A85"/>
    <w:rsid w:val="000B6F72"/>
    <w:rsid w:val="000C4166"/>
    <w:rsid w:val="000E197D"/>
    <w:rsid w:val="000E30C1"/>
    <w:rsid w:val="000F1F02"/>
    <w:rsid w:val="00100E77"/>
    <w:rsid w:val="00117D0E"/>
    <w:rsid w:val="00117F62"/>
    <w:rsid w:val="001236BA"/>
    <w:rsid w:val="00125559"/>
    <w:rsid w:val="001343F5"/>
    <w:rsid w:val="001369F1"/>
    <w:rsid w:val="00136B4A"/>
    <w:rsid w:val="00167332"/>
    <w:rsid w:val="00167D03"/>
    <w:rsid w:val="00171496"/>
    <w:rsid w:val="0017563A"/>
    <w:rsid w:val="00184E23"/>
    <w:rsid w:val="00193591"/>
    <w:rsid w:val="001A5200"/>
    <w:rsid w:val="001A781D"/>
    <w:rsid w:val="001B21C4"/>
    <w:rsid w:val="001C4354"/>
    <w:rsid w:val="001C586B"/>
    <w:rsid w:val="001D4814"/>
    <w:rsid w:val="001F5C45"/>
    <w:rsid w:val="00200E36"/>
    <w:rsid w:val="00203E78"/>
    <w:rsid w:val="00210805"/>
    <w:rsid w:val="002111D5"/>
    <w:rsid w:val="00222FAD"/>
    <w:rsid w:val="00236E49"/>
    <w:rsid w:val="00240868"/>
    <w:rsid w:val="0024708D"/>
    <w:rsid w:val="002536E8"/>
    <w:rsid w:val="002606A8"/>
    <w:rsid w:val="00281BCA"/>
    <w:rsid w:val="002A4AFD"/>
    <w:rsid w:val="002A4D24"/>
    <w:rsid w:val="002B52B4"/>
    <w:rsid w:val="002B5819"/>
    <w:rsid w:val="002B6889"/>
    <w:rsid w:val="002C03BE"/>
    <w:rsid w:val="002C351B"/>
    <w:rsid w:val="002D069F"/>
    <w:rsid w:val="002D64C8"/>
    <w:rsid w:val="002E05C9"/>
    <w:rsid w:val="002E1CE6"/>
    <w:rsid w:val="002F1DC1"/>
    <w:rsid w:val="002F29C1"/>
    <w:rsid w:val="002F6563"/>
    <w:rsid w:val="003036F8"/>
    <w:rsid w:val="0032270B"/>
    <w:rsid w:val="00332E6A"/>
    <w:rsid w:val="003426D2"/>
    <w:rsid w:val="0034659E"/>
    <w:rsid w:val="00371D0D"/>
    <w:rsid w:val="0037418B"/>
    <w:rsid w:val="0039123C"/>
    <w:rsid w:val="00395DA3"/>
    <w:rsid w:val="003A3A3A"/>
    <w:rsid w:val="003A4051"/>
    <w:rsid w:val="003B0DE2"/>
    <w:rsid w:val="003B5386"/>
    <w:rsid w:val="003D16CD"/>
    <w:rsid w:val="003E515A"/>
    <w:rsid w:val="003E58F0"/>
    <w:rsid w:val="003F1946"/>
    <w:rsid w:val="003F46A0"/>
    <w:rsid w:val="00413BA0"/>
    <w:rsid w:val="004143B6"/>
    <w:rsid w:val="00414641"/>
    <w:rsid w:val="004234FD"/>
    <w:rsid w:val="00425A09"/>
    <w:rsid w:val="00430796"/>
    <w:rsid w:val="00442B26"/>
    <w:rsid w:val="00454C40"/>
    <w:rsid w:val="00455CD0"/>
    <w:rsid w:val="00456F16"/>
    <w:rsid w:val="00464476"/>
    <w:rsid w:val="004644BF"/>
    <w:rsid w:val="00466113"/>
    <w:rsid w:val="00470422"/>
    <w:rsid w:val="00474885"/>
    <w:rsid w:val="0049492F"/>
    <w:rsid w:val="004A4A22"/>
    <w:rsid w:val="004B131B"/>
    <w:rsid w:val="004C5BDD"/>
    <w:rsid w:val="004D42F1"/>
    <w:rsid w:val="004F15AE"/>
    <w:rsid w:val="004F66DC"/>
    <w:rsid w:val="00501A54"/>
    <w:rsid w:val="005147BD"/>
    <w:rsid w:val="00532F9C"/>
    <w:rsid w:val="00534B04"/>
    <w:rsid w:val="00535617"/>
    <w:rsid w:val="00536541"/>
    <w:rsid w:val="00536C94"/>
    <w:rsid w:val="0055121C"/>
    <w:rsid w:val="00553BC7"/>
    <w:rsid w:val="00562CAF"/>
    <w:rsid w:val="005754D4"/>
    <w:rsid w:val="00581F68"/>
    <w:rsid w:val="00583723"/>
    <w:rsid w:val="00596B63"/>
    <w:rsid w:val="005A07EC"/>
    <w:rsid w:val="005A2D6B"/>
    <w:rsid w:val="005A5E2E"/>
    <w:rsid w:val="005C0507"/>
    <w:rsid w:val="005C57E0"/>
    <w:rsid w:val="005D0E34"/>
    <w:rsid w:val="005D38E4"/>
    <w:rsid w:val="005E1EAC"/>
    <w:rsid w:val="005E494A"/>
    <w:rsid w:val="005F23F4"/>
    <w:rsid w:val="005F4AED"/>
    <w:rsid w:val="00611AAF"/>
    <w:rsid w:val="006169B7"/>
    <w:rsid w:val="00635653"/>
    <w:rsid w:val="006413E9"/>
    <w:rsid w:val="0064327B"/>
    <w:rsid w:val="0065766D"/>
    <w:rsid w:val="00662EA9"/>
    <w:rsid w:val="006703EC"/>
    <w:rsid w:val="00670C6B"/>
    <w:rsid w:val="00673DC2"/>
    <w:rsid w:val="006825DE"/>
    <w:rsid w:val="006921C8"/>
    <w:rsid w:val="00697140"/>
    <w:rsid w:val="006A0640"/>
    <w:rsid w:val="006A0E9E"/>
    <w:rsid w:val="006D1C35"/>
    <w:rsid w:val="006D413A"/>
    <w:rsid w:val="006D600A"/>
    <w:rsid w:val="006E4C23"/>
    <w:rsid w:val="006F44D8"/>
    <w:rsid w:val="00707626"/>
    <w:rsid w:val="00724978"/>
    <w:rsid w:val="00724D77"/>
    <w:rsid w:val="00732E93"/>
    <w:rsid w:val="00736F9F"/>
    <w:rsid w:val="00745590"/>
    <w:rsid w:val="007734E3"/>
    <w:rsid w:val="0077360F"/>
    <w:rsid w:val="00784C0C"/>
    <w:rsid w:val="0079188D"/>
    <w:rsid w:val="00796D9E"/>
    <w:rsid w:val="00797C34"/>
    <w:rsid w:val="007A148C"/>
    <w:rsid w:val="007B009E"/>
    <w:rsid w:val="007B0943"/>
    <w:rsid w:val="007C5CCE"/>
    <w:rsid w:val="007D2878"/>
    <w:rsid w:val="007D6C81"/>
    <w:rsid w:val="007E0E58"/>
    <w:rsid w:val="007E11B7"/>
    <w:rsid w:val="007E447A"/>
    <w:rsid w:val="007F42CA"/>
    <w:rsid w:val="007F5863"/>
    <w:rsid w:val="00805853"/>
    <w:rsid w:val="0080740F"/>
    <w:rsid w:val="0081050A"/>
    <w:rsid w:val="00812337"/>
    <w:rsid w:val="00820EED"/>
    <w:rsid w:val="008315B5"/>
    <w:rsid w:val="00831C82"/>
    <w:rsid w:val="00831D12"/>
    <w:rsid w:val="0083456B"/>
    <w:rsid w:val="00841FA1"/>
    <w:rsid w:val="00846EAE"/>
    <w:rsid w:val="00847190"/>
    <w:rsid w:val="008551CA"/>
    <w:rsid w:val="00857726"/>
    <w:rsid w:val="00867677"/>
    <w:rsid w:val="008809C7"/>
    <w:rsid w:val="00882B85"/>
    <w:rsid w:val="00886784"/>
    <w:rsid w:val="008931F3"/>
    <w:rsid w:val="00893B4D"/>
    <w:rsid w:val="00896878"/>
    <w:rsid w:val="008A7A89"/>
    <w:rsid w:val="008B78D0"/>
    <w:rsid w:val="008C6EEE"/>
    <w:rsid w:val="008D15B3"/>
    <w:rsid w:val="008D7BDC"/>
    <w:rsid w:val="008E1F30"/>
    <w:rsid w:val="008E2FBC"/>
    <w:rsid w:val="008E3189"/>
    <w:rsid w:val="008E6286"/>
    <w:rsid w:val="00925D2F"/>
    <w:rsid w:val="00931EA2"/>
    <w:rsid w:val="009439B4"/>
    <w:rsid w:val="009446C9"/>
    <w:rsid w:val="00962182"/>
    <w:rsid w:val="009622D4"/>
    <w:rsid w:val="00963BA7"/>
    <w:rsid w:val="00964750"/>
    <w:rsid w:val="009655BE"/>
    <w:rsid w:val="00967E5D"/>
    <w:rsid w:val="0097308D"/>
    <w:rsid w:val="00977850"/>
    <w:rsid w:val="00977E68"/>
    <w:rsid w:val="00982542"/>
    <w:rsid w:val="00987946"/>
    <w:rsid w:val="009D30B6"/>
    <w:rsid w:val="009E2416"/>
    <w:rsid w:val="009F21F6"/>
    <w:rsid w:val="009F7219"/>
    <w:rsid w:val="00A02377"/>
    <w:rsid w:val="00A0465F"/>
    <w:rsid w:val="00A06EAE"/>
    <w:rsid w:val="00A16C7E"/>
    <w:rsid w:val="00A26B4A"/>
    <w:rsid w:val="00A30428"/>
    <w:rsid w:val="00A31789"/>
    <w:rsid w:val="00A3690C"/>
    <w:rsid w:val="00A52045"/>
    <w:rsid w:val="00A549C8"/>
    <w:rsid w:val="00A6649D"/>
    <w:rsid w:val="00A7084A"/>
    <w:rsid w:val="00A72C42"/>
    <w:rsid w:val="00A82B42"/>
    <w:rsid w:val="00A85333"/>
    <w:rsid w:val="00A85C75"/>
    <w:rsid w:val="00A948F6"/>
    <w:rsid w:val="00AA3CD4"/>
    <w:rsid w:val="00AA75B6"/>
    <w:rsid w:val="00AB5643"/>
    <w:rsid w:val="00AB5F0D"/>
    <w:rsid w:val="00AB74D9"/>
    <w:rsid w:val="00AB7509"/>
    <w:rsid w:val="00AC0B63"/>
    <w:rsid w:val="00AC19B3"/>
    <w:rsid w:val="00AD7DB4"/>
    <w:rsid w:val="00AE3BFE"/>
    <w:rsid w:val="00AE4271"/>
    <w:rsid w:val="00AF049F"/>
    <w:rsid w:val="00AF3798"/>
    <w:rsid w:val="00AF5F8C"/>
    <w:rsid w:val="00B106FB"/>
    <w:rsid w:val="00B264C1"/>
    <w:rsid w:val="00B3035B"/>
    <w:rsid w:val="00B55164"/>
    <w:rsid w:val="00B553BD"/>
    <w:rsid w:val="00B569BD"/>
    <w:rsid w:val="00B60EF0"/>
    <w:rsid w:val="00B61896"/>
    <w:rsid w:val="00B637B5"/>
    <w:rsid w:val="00B679B3"/>
    <w:rsid w:val="00B806A3"/>
    <w:rsid w:val="00B813D7"/>
    <w:rsid w:val="00B8284B"/>
    <w:rsid w:val="00B873D9"/>
    <w:rsid w:val="00B94899"/>
    <w:rsid w:val="00BA2665"/>
    <w:rsid w:val="00BA3B86"/>
    <w:rsid w:val="00BB49DF"/>
    <w:rsid w:val="00BD0BE2"/>
    <w:rsid w:val="00BD2AF5"/>
    <w:rsid w:val="00BD760F"/>
    <w:rsid w:val="00BE205B"/>
    <w:rsid w:val="00BE5D02"/>
    <w:rsid w:val="00BF2029"/>
    <w:rsid w:val="00BF6A4C"/>
    <w:rsid w:val="00C005B3"/>
    <w:rsid w:val="00C0287D"/>
    <w:rsid w:val="00C0592A"/>
    <w:rsid w:val="00C07475"/>
    <w:rsid w:val="00C10ACF"/>
    <w:rsid w:val="00C32956"/>
    <w:rsid w:val="00C5030E"/>
    <w:rsid w:val="00C54B72"/>
    <w:rsid w:val="00C6771E"/>
    <w:rsid w:val="00C70525"/>
    <w:rsid w:val="00C8190D"/>
    <w:rsid w:val="00C8306C"/>
    <w:rsid w:val="00C96482"/>
    <w:rsid w:val="00CA3285"/>
    <w:rsid w:val="00CA4F0A"/>
    <w:rsid w:val="00CA6B94"/>
    <w:rsid w:val="00CB06B6"/>
    <w:rsid w:val="00CB65F8"/>
    <w:rsid w:val="00CC3B36"/>
    <w:rsid w:val="00CF7461"/>
    <w:rsid w:val="00D125D4"/>
    <w:rsid w:val="00D13939"/>
    <w:rsid w:val="00D22ADC"/>
    <w:rsid w:val="00D245BE"/>
    <w:rsid w:val="00D25303"/>
    <w:rsid w:val="00D26471"/>
    <w:rsid w:val="00D416EE"/>
    <w:rsid w:val="00D71362"/>
    <w:rsid w:val="00D8080B"/>
    <w:rsid w:val="00D9561A"/>
    <w:rsid w:val="00DB4C99"/>
    <w:rsid w:val="00DB74F9"/>
    <w:rsid w:val="00DC7851"/>
    <w:rsid w:val="00DD7F6C"/>
    <w:rsid w:val="00DE49D2"/>
    <w:rsid w:val="00DE4ED8"/>
    <w:rsid w:val="00DE4F37"/>
    <w:rsid w:val="00E166D0"/>
    <w:rsid w:val="00E20554"/>
    <w:rsid w:val="00E26C51"/>
    <w:rsid w:val="00E3100A"/>
    <w:rsid w:val="00E35A70"/>
    <w:rsid w:val="00E4147E"/>
    <w:rsid w:val="00E4438D"/>
    <w:rsid w:val="00E46708"/>
    <w:rsid w:val="00E54016"/>
    <w:rsid w:val="00E63AAC"/>
    <w:rsid w:val="00E67085"/>
    <w:rsid w:val="00E7143F"/>
    <w:rsid w:val="00E75600"/>
    <w:rsid w:val="00E81784"/>
    <w:rsid w:val="00E846AB"/>
    <w:rsid w:val="00E86DFC"/>
    <w:rsid w:val="00E8721F"/>
    <w:rsid w:val="00E97BAE"/>
    <w:rsid w:val="00EA297C"/>
    <w:rsid w:val="00EA4091"/>
    <w:rsid w:val="00EA621E"/>
    <w:rsid w:val="00ED0AC7"/>
    <w:rsid w:val="00EE071C"/>
    <w:rsid w:val="00EE12AA"/>
    <w:rsid w:val="00EE3557"/>
    <w:rsid w:val="00EF1CC4"/>
    <w:rsid w:val="00F07255"/>
    <w:rsid w:val="00F141C5"/>
    <w:rsid w:val="00F17CDF"/>
    <w:rsid w:val="00F22B47"/>
    <w:rsid w:val="00F33351"/>
    <w:rsid w:val="00F579D1"/>
    <w:rsid w:val="00F61896"/>
    <w:rsid w:val="00F619B5"/>
    <w:rsid w:val="00F659C6"/>
    <w:rsid w:val="00F86F6B"/>
    <w:rsid w:val="00FA72C1"/>
    <w:rsid w:val="00FB209A"/>
    <w:rsid w:val="00FB3730"/>
    <w:rsid w:val="00FC2994"/>
    <w:rsid w:val="00FD2793"/>
    <w:rsid w:val="00FD576A"/>
    <w:rsid w:val="00FD65CE"/>
    <w:rsid w:val="00FD7032"/>
    <w:rsid w:val="00FE7462"/>
    <w:rsid w:val="00FF0CE1"/>
    <w:rsid w:val="00FF3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88FB"/>
  <w15:chartTrackingRefBased/>
  <w15:docId w15:val="{859DAB3D-111C-4A6B-A164-08C2EE45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A0"/>
    <w:pPr>
      <w:spacing w:after="0"/>
      <w:jc w:val="both"/>
    </w:pPr>
  </w:style>
  <w:style w:type="paragraph" w:styleId="Titre1">
    <w:name w:val="heading 1"/>
    <w:basedOn w:val="Normal"/>
    <w:next w:val="Normal"/>
    <w:link w:val="Titre1Car"/>
    <w:uiPriority w:val="9"/>
    <w:qFormat/>
    <w:rsid w:val="00413BA0"/>
    <w:pPr>
      <w:keepNext/>
      <w:keepLines/>
      <w:spacing w:before="24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B78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D60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D60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brut1">
    <w:name w:val="Texte brut1"/>
    <w:basedOn w:val="Normal"/>
    <w:rsid w:val="003B0DE2"/>
    <w:pPr>
      <w:suppressAutoHyphens/>
      <w:spacing w:line="240" w:lineRule="auto"/>
    </w:pPr>
    <w:rPr>
      <w:rFonts w:ascii="Courier New" w:eastAsia="Times New Roman" w:hAnsi="Courier New" w:cs="Times New Roman"/>
      <w:sz w:val="20"/>
      <w:szCs w:val="20"/>
      <w:lang w:eastAsia="ar-SA"/>
    </w:rPr>
  </w:style>
  <w:style w:type="paragraph" w:styleId="Titre">
    <w:name w:val="Title"/>
    <w:basedOn w:val="Normal"/>
    <w:next w:val="Normal"/>
    <w:link w:val="TitreCar"/>
    <w:uiPriority w:val="10"/>
    <w:qFormat/>
    <w:rsid w:val="003B0DE2"/>
    <w:pPr>
      <w:pBdr>
        <w:top w:val="single" w:sz="4" w:space="1" w:color="auto"/>
        <w:left w:val="single" w:sz="4" w:space="4" w:color="auto"/>
        <w:bottom w:val="single" w:sz="4" w:space="1" w:color="auto"/>
        <w:right w:val="single" w:sz="4" w:space="4" w:color="auto"/>
      </w:pBdr>
      <w:spacing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reCar">
    <w:name w:val="Titre Car"/>
    <w:basedOn w:val="Policepardfaut"/>
    <w:link w:val="Titre"/>
    <w:uiPriority w:val="10"/>
    <w:rsid w:val="003B0DE2"/>
    <w:rPr>
      <w:rFonts w:asciiTheme="majorHAnsi" w:eastAsiaTheme="majorEastAsia" w:hAnsiTheme="majorHAnsi" w:cstheme="majorBidi"/>
      <w:b/>
      <w:spacing w:val="-10"/>
      <w:kern w:val="28"/>
      <w:sz w:val="56"/>
      <w:szCs w:val="56"/>
    </w:rPr>
  </w:style>
  <w:style w:type="character" w:customStyle="1" w:styleId="Titre1Car">
    <w:name w:val="Titre 1 Car"/>
    <w:basedOn w:val="Policepardfaut"/>
    <w:link w:val="Titre1"/>
    <w:uiPriority w:val="9"/>
    <w:rsid w:val="00413BA0"/>
    <w:rPr>
      <w:rFonts w:asciiTheme="majorHAnsi" w:eastAsiaTheme="majorEastAsia" w:hAnsiTheme="majorHAnsi" w:cstheme="majorBidi"/>
      <w:color w:val="2E74B5" w:themeColor="accent1" w:themeShade="BF"/>
      <w:sz w:val="32"/>
      <w:szCs w:val="32"/>
    </w:rPr>
  </w:style>
  <w:style w:type="paragraph" w:customStyle="1" w:styleId="Portrait">
    <w:name w:val="Portrait"/>
    <w:basedOn w:val="Normal"/>
    <w:rsid w:val="00413BA0"/>
    <w:pPr>
      <w:suppressAutoHyphens/>
      <w:spacing w:line="240" w:lineRule="auto"/>
      <w:ind w:firstLine="851"/>
      <w:jc w:val="center"/>
    </w:pPr>
    <w:rPr>
      <w:rFonts w:ascii="Times New Roman" w:eastAsia="Times New Roman" w:hAnsi="Times New Roman" w:cs="Times New Roman"/>
      <w:b/>
      <w:sz w:val="40"/>
      <w:szCs w:val="20"/>
      <w:lang w:eastAsia="ar-SA"/>
    </w:rPr>
  </w:style>
  <w:style w:type="character" w:customStyle="1" w:styleId="Titre2Car">
    <w:name w:val="Titre 2 Car"/>
    <w:basedOn w:val="Policepardfaut"/>
    <w:link w:val="Titre2"/>
    <w:uiPriority w:val="9"/>
    <w:rsid w:val="008B78D0"/>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455CD0"/>
    <w:pPr>
      <w:ind w:left="720"/>
      <w:contextualSpacing/>
    </w:pPr>
  </w:style>
  <w:style w:type="character" w:styleId="Marquedecommentaire">
    <w:name w:val="annotation reference"/>
    <w:basedOn w:val="Policepardfaut"/>
    <w:uiPriority w:val="99"/>
    <w:semiHidden/>
    <w:unhideWhenUsed/>
    <w:rsid w:val="00812337"/>
    <w:rPr>
      <w:sz w:val="16"/>
      <w:szCs w:val="16"/>
    </w:rPr>
  </w:style>
  <w:style w:type="paragraph" w:styleId="Commentaire">
    <w:name w:val="annotation text"/>
    <w:basedOn w:val="Normal"/>
    <w:link w:val="CommentaireCar"/>
    <w:uiPriority w:val="99"/>
    <w:semiHidden/>
    <w:unhideWhenUsed/>
    <w:rsid w:val="00812337"/>
    <w:pPr>
      <w:spacing w:line="240" w:lineRule="auto"/>
    </w:pPr>
    <w:rPr>
      <w:sz w:val="20"/>
      <w:szCs w:val="20"/>
    </w:rPr>
  </w:style>
  <w:style w:type="character" w:customStyle="1" w:styleId="CommentaireCar">
    <w:name w:val="Commentaire Car"/>
    <w:basedOn w:val="Policepardfaut"/>
    <w:link w:val="Commentaire"/>
    <w:uiPriority w:val="99"/>
    <w:semiHidden/>
    <w:rsid w:val="00812337"/>
    <w:rPr>
      <w:sz w:val="20"/>
      <w:szCs w:val="20"/>
    </w:rPr>
  </w:style>
  <w:style w:type="paragraph" w:styleId="Objetducommentaire">
    <w:name w:val="annotation subject"/>
    <w:basedOn w:val="Commentaire"/>
    <w:next w:val="Commentaire"/>
    <w:link w:val="ObjetducommentaireCar"/>
    <w:uiPriority w:val="99"/>
    <w:semiHidden/>
    <w:unhideWhenUsed/>
    <w:rsid w:val="00812337"/>
    <w:rPr>
      <w:b/>
      <w:bCs/>
    </w:rPr>
  </w:style>
  <w:style w:type="character" w:customStyle="1" w:styleId="ObjetducommentaireCar">
    <w:name w:val="Objet du commentaire Car"/>
    <w:basedOn w:val="CommentaireCar"/>
    <w:link w:val="Objetducommentaire"/>
    <w:uiPriority w:val="99"/>
    <w:semiHidden/>
    <w:rsid w:val="00812337"/>
    <w:rPr>
      <w:b/>
      <w:bCs/>
      <w:sz w:val="20"/>
      <w:szCs w:val="20"/>
    </w:rPr>
  </w:style>
  <w:style w:type="paragraph" w:styleId="Textedebulles">
    <w:name w:val="Balloon Text"/>
    <w:basedOn w:val="Normal"/>
    <w:link w:val="TextedebullesCar"/>
    <w:uiPriority w:val="99"/>
    <w:semiHidden/>
    <w:unhideWhenUsed/>
    <w:rsid w:val="0081233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2337"/>
    <w:rPr>
      <w:rFonts w:ascii="Segoe UI" w:hAnsi="Segoe UI" w:cs="Segoe UI"/>
      <w:sz w:val="18"/>
      <w:szCs w:val="18"/>
    </w:rPr>
  </w:style>
  <w:style w:type="paragraph" w:customStyle="1" w:styleId="Default">
    <w:name w:val="Default"/>
    <w:rsid w:val="008E1F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3Car">
    <w:name w:val="Titre 3 Car"/>
    <w:basedOn w:val="Policepardfaut"/>
    <w:link w:val="Titre3"/>
    <w:uiPriority w:val="9"/>
    <w:rsid w:val="006D600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6D600A"/>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5C0507"/>
    <w:pPr>
      <w:tabs>
        <w:tab w:val="center" w:pos="4536"/>
        <w:tab w:val="right" w:pos="9072"/>
      </w:tabs>
      <w:spacing w:line="240" w:lineRule="auto"/>
    </w:pPr>
  </w:style>
  <w:style w:type="character" w:customStyle="1" w:styleId="En-tteCar">
    <w:name w:val="En-tête Car"/>
    <w:basedOn w:val="Policepardfaut"/>
    <w:link w:val="En-tte"/>
    <w:uiPriority w:val="99"/>
    <w:rsid w:val="005C0507"/>
  </w:style>
  <w:style w:type="paragraph" w:styleId="Pieddepage">
    <w:name w:val="footer"/>
    <w:basedOn w:val="Normal"/>
    <w:link w:val="PieddepageCar"/>
    <w:uiPriority w:val="99"/>
    <w:unhideWhenUsed/>
    <w:rsid w:val="005C0507"/>
    <w:pPr>
      <w:tabs>
        <w:tab w:val="center" w:pos="4536"/>
        <w:tab w:val="right" w:pos="9072"/>
      </w:tabs>
      <w:spacing w:line="240" w:lineRule="auto"/>
    </w:pPr>
  </w:style>
  <w:style w:type="character" w:customStyle="1" w:styleId="PieddepageCar">
    <w:name w:val="Pied de page Car"/>
    <w:basedOn w:val="Policepardfaut"/>
    <w:link w:val="Pieddepage"/>
    <w:uiPriority w:val="99"/>
    <w:rsid w:val="005C0507"/>
  </w:style>
  <w:style w:type="paragraph" w:styleId="TM1">
    <w:name w:val="toc 1"/>
    <w:basedOn w:val="Normal"/>
    <w:next w:val="Normal"/>
    <w:autoRedefine/>
    <w:uiPriority w:val="39"/>
    <w:unhideWhenUsed/>
    <w:rsid w:val="00F579D1"/>
    <w:pPr>
      <w:spacing w:after="100"/>
    </w:pPr>
  </w:style>
  <w:style w:type="paragraph" w:styleId="TM2">
    <w:name w:val="toc 2"/>
    <w:basedOn w:val="Normal"/>
    <w:next w:val="Normal"/>
    <w:autoRedefine/>
    <w:uiPriority w:val="39"/>
    <w:unhideWhenUsed/>
    <w:rsid w:val="00F579D1"/>
    <w:pPr>
      <w:spacing w:after="100"/>
      <w:ind w:left="220"/>
    </w:pPr>
  </w:style>
  <w:style w:type="paragraph" w:styleId="TM3">
    <w:name w:val="toc 3"/>
    <w:basedOn w:val="Normal"/>
    <w:next w:val="Normal"/>
    <w:autoRedefine/>
    <w:uiPriority w:val="39"/>
    <w:unhideWhenUsed/>
    <w:rsid w:val="00F579D1"/>
    <w:pPr>
      <w:spacing w:after="100"/>
      <w:ind w:left="440"/>
    </w:pPr>
  </w:style>
  <w:style w:type="character" w:styleId="Lienhypertexte">
    <w:name w:val="Hyperlink"/>
    <w:basedOn w:val="Policepardfaut"/>
    <w:uiPriority w:val="99"/>
    <w:unhideWhenUsed/>
    <w:rsid w:val="00F579D1"/>
    <w:rPr>
      <w:color w:val="0563C1" w:themeColor="hyperlink"/>
      <w:u w:val="single"/>
    </w:rPr>
  </w:style>
  <w:style w:type="character" w:styleId="lev">
    <w:name w:val="Strong"/>
    <w:uiPriority w:val="22"/>
    <w:qFormat/>
    <w:rsid w:val="00AD7DB4"/>
    <w:rPr>
      <w:b/>
      <w:bCs/>
    </w:rPr>
  </w:style>
  <w:style w:type="paragraph" w:styleId="NormalWeb">
    <w:name w:val="Normal (Web)"/>
    <w:basedOn w:val="Normal"/>
    <w:uiPriority w:val="99"/>
    <w:semiHidden/>
    <w:unhideWhenUsed/>
    <w:rsid w:val="007E0E5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69&amp;idArticle=LEGIARTI000006797417&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C7AB-B8F8-4402-A4CA-0EEA6CAC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16</Pages>
  <Words>5197</Words>
  <Characters>28584</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DJOUADI Lucie</dc:creator>
  <cp:keywords/>
  <dc:description/>
  <cp:lastModifiedBy>DJOUADI Lucie</cp:lastModifiedBy>
  <cp:revision>417</cp:revision>
  <dcterms:created xsi:type="dcterms:W3CDTF">2017-10-25T10:27:00Z</dcterms:created>
  <dcterms:modified xsi:type="dcterms:W3CDTF">2017-11-24T14:47:00Z</dcterms:modified>
</cp:coreProperties>
</file>